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7C908D" w14:textId="77777777" w:rsidR="008B0A41" w:rsidRPr="00931C77" w:rsidRDefault="008B0A41">
      <w:pPr>
        <w:widowControl w:val="0"/>
        <w:pBdr>
          <w:top w:val="nil"/>
          <w:left w:val="nil"/>
          <w:bottom w:val="nil"/>
          <w:right w:val="nil"/>
          <w:between w:val="nil"/>
        </w:pBdr>
        <w:tabs>
          <w:tab w:val="right" w:pos="9900"/>
        </w:tabs>
        <w:ind w:firstLine="1440"/>
        <w:jc w:val="right"/>
      </w:pPr>
    </w:p>
    <w:p w14:paraId="43C23B1A" w14:textId="77777777" w:rsidR="008B0A41" w:rsidRPr="00931C77" w:rsidRDefault="008B0A41">
      <w:pPr>
        <w:widowControl w:val="0"/>
        <w:pBdr>
          <w:top w:val="nil"/>
          <w:left w:val="nil"/>
          <w:bottom w:val="nil"/>
          <w:right w:val="nil"/>
          <w:between w:val="nil"/>
        </w:pBdr>
        <w:tabs>
          <w:tab w:val="right" w:pos="9900"/>
        </w:tabs>
        <w:jc w:val="right"/>
        <w:rPr>
          <w:rFonts w:asciiTheme="majorHAnsi" w:hAnsiTheme="majorHAnsi" w:cstheme="majorHAnsi"/>
        </w:rPr>
      </w:pPr>
    </w:p>
    <w:p w14:paraId="0D623209" w14:textId="77777777" w:rsidR="008B0A41" w:rsidRPr="00931C77" w:rsidRDefault="000609C9">
      <w:pPr>
        <w:widowControl w:val="0"/>
        <w:tabs>
          <w:tab w:val="right" w:pos="9900"/>
        </w:tabs>
        <w:ind w:firstLine="1440"/>
        <w:jc w:val="right"/>
        <w:rPr>
          <w:rFonts w:asciiTheme="majorHAnsi" w:hAnsiTheme="majorHAnsi" w:cstheme="majorHAnsi"/>
        </w:rPr>
      </w:pPr>
      <w:bookmarkStart w:id="0" w:name="_gjdgxs" w:colFirst="0" w:colLast="0"/>
      <w:bookmarkEnd w:id="0"/>
      <w:r w:rsidRPr="00931C77">
        <w:rPr>
          <w:rFonts w:asciiTheme="majorHAnsi" w:hAnsiTheme="majorHAnsi" w:cstheme="majorHAnsi"/>
        </w:rPr>
        <w:tab/>
      </w:r>
      <w:r w:rsidRPr="00931C77">
        <w:rPr>
          <w:rFonts w:asciiTheme="majorHAnsi" w:hAnsiTheme="majorHAnsi" w:cstheme="majorHAnsi"/>
          <w:noProof/>
        </w:rPr>
        <w:drawing>
          <wp:anchor distT="0" distB="0" distL="2286000" distR="2286000" simplePos="0" relativeHeight="251658240" behindDoc="0" locked="0" layoutInCell="1" hidden="0" allowOverlap="1" wp14:anchorId="571A582B" wp14:editId="28B54FFA">
            <wp:simplePos x="0" y="0"/>
            <wp:positionH relativeFrom="column">
              <wp:posOffset>2</wp:posOffset>
            </wp:positionH>
            <wp:positionV relativeFrom="paragraph">
              <wp:posOffset>152400</wp:posOffset>
            </wp:positionV>
            <wp:extent cx="1601470" cy="474980"/>
            <wp:effectExtent l="0" t="0" r="0" b="0"/>
            <wp:wrapSquare wrapText="bothSides" distT="0" distB="0" distL="2286000" distR="2286000"/>
            <wp:docPr id="1" name="image1.jpg" descr="UConn Wordmark"/>
            <wp:cNvGraphicFramePr/>
            <a:graphic xmlns:a="http://schemas.openxmlformats.org/drawingml/2006/main">
              <a:graphicData uri="http://schemas.openxmlformats.org/drawingml/2006/picture">
                <pic:pic xmlns:pic="http://schemas.openxmlformats.org/drawingml/2006/picture">
                  <pic:nvPicPr>
                    <pic:cNvPr id="0" name="image1.jpg" descr="UConn Wordmark"/>
                    <pic:cNvPicPr preferRelativeResize="0"/>
                  </pic:nvPicPr>
                  <pic:blipFill>
                    <a:blip r:embed="rId10"/>
                    <a:srcRect/>
                    <a:stretch>
                      <a:fillRect/>
                    </a:stretch>
                  </pic:blipFill>
                  <pic:spPr>
                    <a:xfrm>
                      <a:off x="0" y="0"/>
                      <a:ext cx="1601470" cy="474980"/>
                    </a:xfrm>
                    <a:prstGeom prst="rect">
                      <a:avLst/>
                    </a:prstGeom>
                    <a:ln/>
                  </pic:spPr>
                </pic:pic>
              </a:graphicData>
            </a:graphic>
          </wp:anchor>
        </w:drawing>
      </w:r>
    </w:p>
    <w:p w14:paraId="0B2631BB" w14:textId="77777777" w:rsidR="008B0A41" w:rsidRPr="00931C77" w:rsidRDefault="000609C9">
      <w:pPr>
        <w:pStyle w:val="Subtitle"/>
        <w:widowControl w:val="0"/>
        <w:tabs>
          <w:tab w:val="right" w:pos="9900"/>
        </w:tabs>
        <w:spacing w:after="0"/>
        <w:ind w:firstLine="1440"/>
        <w:jc w:val="right"/>
        <w:rPr>
          <w:rFonts w:asciiTheme="majorHAnsi" w:hAnsiTheme="majorHAnsi" w:cstheme="majorHAnsi"/>
          <w:i w:val="0"/>
          <w:color w:val="365F91" w:themeColor="accent1" w:themeShade="BF"/>
          <w:sz w:val="22"/>
          <w:szCs w:val="22"/>
        </w:rPr>
      </w:pPr>
      <w:bookmarkStart w:id="1" w:name="_30j0zll" w:colFirst="0" w:colLast="0"/>
      <w:bookmarkEnd w:id="1"/>
      <w:r w:rsidRPr="00931C77">
        <w:rPr>
          <w:rFonts w:asciiTheme="majorHAnsi" w:hAnsiTheme="majorHAnsi" w:cstheme="majorHAnsi"/>
          <w:i w:val="0"/>
          <w:color w:val="365F91" w:themeColor="accent1" w:themeShade="BF"/>
          <w:sz w:val="22"/>
          <w:szCs w:val="22"/>
        </w:rPr>
        <w:t>COURSE NUMBER</w:t>
      </w:r>
    </w:p>
    <w:p w14:paraId="38EAB7FF" w14:textId="77777777" w:rsidR="00D06190" w:rsidRPr="00931C77" w:rsidRDefault="000609C9">
      <w:pPr>
        <w:pStyle w:val="Subtitle"/>
        <w:widowControl w:val="0"/>
        <w:tabs>
          <w:tab w:val="right" w:pos="9900"/>
        </w:tabs>
        <w:spacing w:after="0"/>
        <w:jc w:val="right"/>
        <w:rPr>
          <w:rFonts w:asciiTheme="majorHAnsi" w:hAnsiTheme="majorHAnsi" w:cstheme="majorHAnsi"/>
          <w:i w:val="0"/>
          <w:color w:val="365F91" w:themeColor="accent1" w:themeShade="BF"/>
          <w:sz w:val="22"/>
          <w:szCs w:val="22"/>
        </w:rPr>
      </w:pPr>
      <w:bookmarkStart w:id="2" w:name="_of8cbp3w6gvp" w:colFirst="0" w:colLast="0"/>
      <w:bookmarkEnd w:id="2"/>
      <w:r w:rsidRPr="00931C77">
        <w:rPr>
          <w:rFonts w:asciiTheme="majorHAnsi" w:hAnsiTheme="majorHAnsi" w:cstheme="majorHAnsi"/>
          <w:i w:val="0"/>
          <w:color w:val="365F91" w:themeColor="accent1" w:themeShade="BF"/>
          <w:sz w:val="22"/>
          <w:szCs w:val="22"/>
        </w:rPr>
        <w:t>Course title</w:t>
      </w:r>
    </w:p>
    <w:p w14:paraId="68A2D39B" w14:textId="75A79B63" w:rsidR="00D06190" w:rsidRPr="00931C77" w:rsidRDefault="00D06190" w:rsidP="00D06190">
      <w:pPr>
        <w:pStyle w:val="Subtitle"/>
        <w:widowControl w:val="0"/>
        <w:tabs>
          <w:tab w:val="right" w:pos="9900"/>
        </w:tabs>
        <w:spacing w:after="0"/>
        <w:jc w:val="right"/>
        <w:rPr>
          <w:rFonts w:asciiTheme="majorHAnsi" w:hAnsiTheme="majorHAnsi" w:cstheme="majorHAnsi"/>
          <w:i w:val="0"/>
          <w:color w:val="365F91" w:themeColor="accent1" w:themeShade="BF"/>
          <w:sz w:val="22"/>
          <w:szCs w:val="22"/>
        </w:rPr>
      </w:pPr>
      <w:r w:rsidRPr="00931C77">
        <w:rPr>
          <w:rFonts w:asciiTheme="majorHAnsi" w:hAnsiTheme="majorHAnsi" w:cstheme="majorHAnsi"/>
          <w:i w:val="0"/>
          <w:color w:val="365F91" w:themeColor="accent1" w:themeShade="BF"/>
          <w:sz w:val="22"/>
          <w:szCs w:val="22"/>
        </w:rPr>
        <w:t>Semester and year</w:t>
      </w:r>
    </w:p>
    <w:p w14:paraId="3A01119D" w14:textId="0B61C57E" w:rsidR="005A136E" w:rsidRPr="00931C77" w:rsidRDefault="005A136E" w:rsidP="005A136E">
      <w:pPr>
        <w:jc w:val="right"/>
        <w:rPr>
          <w:rFonts w:asciiTheme="majorHAnsi" w:hAnsiTheme="majorHAnsi" w:cstheme="majorHAnsi"/>
          <w:color w:val="365F91" w:themeColor="accent1" w:themeShade="BF"/>
        </w:rPr>
      </w:pPr>
      <w:r w:rsidRPr="00931C77">
        <w:rPr>
          <w:rFonts w:asciiTheme="majorHAnsi" w:hAnsiTheme="majorHAnsi" w:cstheme="majorHAnsi"/>
          <w:color w:val="365F91" w:themeColor="accent1" w:themeShade="BF"/>
        </w:rPr>
        <w:t>Da</w:t>
      </w:r>
      <w:r w:rsidR="00970A42" w:rsidRPr="00931C77">
        <w:rPr>
          <w:rFonts w:asciiTheme="majorHAnsi" w:hAnsiTheme="majorHAnsi" w:cstheme="majorHAnsi"/>
          <w:color w:val="365F91" w:themeColor="accent1" w:themeShade="BF"/>
        </w:rPr>
        <w:t>y</w:t>
      </w:r>
      <w:r w:rsidRPr="00931C77">
        <w:rPr>
          <w:rFonts w:asciiTheme="majorHAnsi" w:hAnsiTheme="majorHAnsi" w:cstheme="majorHAnsi"/>
          <w:color w:val="365F91" w:themeColor="accent1" w:themeShade="BF"/>
        </w:rPr>
        <w:t xml:space="preserve"> and time</w:t>
      </w:r>
    </w:p>
    <w:p w14:paraId="1C199D70" w14:textId="6F2F49D4" w:rsidR="00162D86" w:rsidRPr="00931C77" w:rsidRDefault="00162D86" w:rsidP="005A136E">
      <w:pPr>
        <w:jc w:val="right"/>
        <w:rPr>
          <w:rFonts w:asciiTheme="majorHAnsi" w:hAnsiTheme="majorHAnsi" w:cstheme="majorHAnsi"/>
          <w:color w:val="365F91" w:themeColor="accent1" w:themeShade="BF"/>
        </w:rPr>
      </w:pPr>
      <w:r w:rsidRPr="00931C77">
        <w:rPr>
          <w:rFonts w:asciiTheme="majorHAnsi" w:hAnsiTheme="majorHAnsi" w:cstheme="majorHAnsi"/>
          <w:color w:val="365F91" w:themeColor="accent1" w:themeShade="BF"/>
        </w:rPr>
        <w:t>Location</w:t>
      </w:r>
    </w:p>
    <w:p w14:paraId="471BC962" w14:textId="0586A4A1" w:rsidR="00D06190" w:rsidRPr="00931C77" w:rsidRDefault="00D06190" w:rsidP="00D06190">
      <w:pPr>
        <w:jc w:val="right"/>
        <w:rPr>
          <w:rFonts w:asciiTheme="majorHAnsi" w:hAnsiTheme="majorHAnsi" w:cstheme="majorHAnsi"/>
          <w:color w:val="365F91" w:themeColor="accent1" w:themeShade="BF"/>
        </w:rPr>
      </w:pPr>
      <w:r w:rsidRPr="00931C77">
        <w:rPr>
          <w:rFonts w:asciiTheme="majorHAnsi" w:hAnsiTheme="majorHAnsi" w:cstheme="majorHAnsi"/>
          <w:color w:val="365F91" w:themeColor="accent1" w:themeShade="BF"/>
        </w:rPr>
        <w:t>Mode/format</w:t>
      </w:r>
    </w:p>
    <w:p w14:paraId="1F2587BF" w14:textId="77777777" w:rsidR="008B0A41" w:rsidRPr="00931C77" w:rsidRDefault="008B0A41">
      <w:pPr>
        <w:widowControl w:val="0"/>
        <w:tabs>
          <w:tab w:val="right" w:pos="9900"/>
        </w:tabs>
        <w:ind w:right="90"/>
        <w:rPr>
          <w:rFonts w:asciiTheme="majorHAnsi" w:hAnsiTheme="majorHAnsi" w:cstheme="majorHAnsi"/>
        </w:rPr>
      </w:pPr>
      <w:bookmarkStart w:id="3" w:name="_p1j9mbmp8x4g" w:colFirst="0" w:colLast="0"/>
      <w:bookmarkEnd w:id="3"/>
    </w:p>
    <w:p w14:paraId="7DD57BE8" w14:textId="77777777" w:rsidR="008B0A41" w:rsidRPr="00931C77" w:rsidRDefault="008B0A41">
      <w:pPr>
        <w:widowControl w:val="0"/>
        <w:tabs>
          <w:tab w:val="right" w:pos="9900"/>
        </w:tabs>
        <w:ind w:right="90"/>
        <w:rPr>
          <w:rFonts w:asciiTheme="majorHAnsi" w:hAnsiTheme="majorHAnsi" w:cstheme="majorHAnsi"/>
        </w:rPr>
      </w:pPr>
    </w:p>
    <w:p w14:paraId="64F5BC95" w14:textId="196668DE" w:rsidR="008B0A41" w:rsidRPr="00931C77" w:rsidRDefault="000609C9" w:rsidP="005A136E">
      <w:pPr>
        <w:jc w:val="center"/>
        <w:rPr>
          <w:rFonts w:asciiTheme="majorHAnsi" w:hAnsiTheme="majorHAnsi" w:cstheme="majorHAnsi"/>
          <w:b/>
          <w:bCs/>
          <w:color w:val="365F91" w:themeColor="accent1" w:themeShade="BF"/>
        </w:rPr>
      </w:pPr>
      <w:bookmarkStart w:id="4" w:name="_2et92p0" w:colFirst="0" w:colLast="0"/>
      <w:bookmarkStart w:id="5" w:name="_vyllm28a49aw" w:colFirst="0" w:colLast="0"/>
      <w:bookmarkEnd w:id="4"/>
      <w:bookmarkEnd w:id="5"/>
      <w:r w:rsidRPr="00931C77">
        <w:rPr>
          <w:rFonts w:asciiTheme="majorHAnsi" w:hAnsiTheme="majorHAnsi" w:cstheme="majorHAnsi"/>
          <w:b/>
          <w:bCs/>
          <w:color w:val="365F91" w:themeColor="accent1" w:themeShade="BF"/>
        </w:rPr>
        <w:t>Instructor Information</w:t>
      </w:r>
    </w:p>
    <w:p w14:paraId="1FCDC763" w14:textId="77777777" w:rsidR="008B0A41" w:rsidRPr="00931C77" w:rsidRDefault="008B0A41" w:rsidP="005A136E">
      <w:pPr>
        <w:rPr>
          <w:rFonts w:asciiTheme="majorHAnsi" w:hAnsiTheme="majorHAnsi" w:cstheme="majorHAnsi"/>
        </w:rPr>
      </w:pPr>
    </w:p>
    <w:p w14:paraId="5A49F0D3" w14:textId="77777777" w:rsidR="00685430" w:rsidRPr="00931C77" w:rsidRDefault="00685430" w:rsidP="005A136E">
      <w:pPr>
        <w:rPr>
          <w:rFonts w:asciiTheme="majorHAnsi" w:hAnsiTheme="majorHAnsi" w:cstheme="majorHAnsi"/>
        </w:rPr>
        <w:sectPr w:rsidR="00685430" w:rsidRPr="00931C77">
          <w:headerReference w:type="default" r:id="rId11"/>
          <w:footerReference w:type="default" r:id="rId12"/>
          <w:pgSz w:w="12240" w:h="15840"/>
          <w:pgMar w:top="360" w:right="863" w:bottom="360" w:left="863" w:header="0" w:footer="720" w:gutter="0"/>
          <w:pgNumType w:start="1"/>
          <w:cols w:space="720"/>
        </w:sectPr>
      </w:pPr>
    </w:p>
    <w:p w14:paraId="3466E84C"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Professor/Instructor/Facilitator:</w:t>
      </w:r>
    </w:p>
    <w:p w14:paraId="6AEA8273"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Pronouns:</w:t>
      </w:r>
    </w:p>
    <w:p w14:paraId="419B639F"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Email:</w:t>
      </w:r>
    </w:p>
    <w:p w14:paraId="0149AFB2"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Telephone:</w:t>
      </w:r>
    </w:p>
    <w:p w14:paraId="02E5E67B" w14:textId="48884289" w:rsidR="008B0A41" w:rsidRPr="00931C77" w:rsidRDefault="000609C9" w:rsidP="005A136E">
      <w:pPr>
        <w:rPr>
          <w:rFonts w:asciiTheme="majorHAnsi" w:hAnsiTheme="majorHAnsi" w:cstheme="majorHAnsi"/>
        </w:rPr>
      </w:pPr>
      <w:r w:rsidRPr="00931C77">
        <w:rPr>
          <w:rFonts w:asciiTheme="majorHAnsi" w:hAnsiTheme="majorHAnsi" w:cstheme="majorHAnsi"/>
        </w:rPr>
        <w:t>O</w:t>
      </w:r>
      <w:r w:rsidR="004B1737" w:rsidRPr="00931C77">
        <w:rPr>
          <w:rFonts w:asciiTheme="majorHAnsi" w:hAnsiTheme="majorHAnsi" w:cstheme="majorHAnsi"/>
        </w:rPr>
        <w:t>ffice</w:t>
      </w:r>
      <w:r w:rsidRPr="00931C77">
        <w:rPr>
          <w:rFonts w:asciiTheme="majorHAnsi" w:hAnsiTheme="majorHAnsi" w:cstheme="majorHAnsi"/>
        </w:rPr>
        <w:t>:</w:t>
      </w:r>
    </w:p>
    <w:p w14:paraId="48C7B39B"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 xml:space="preserve">Office Hours/Availability: </w:t>
      </w:r>
    </w:p>
    <w:p w14:paraId="30422C1E" w14:textId="77777777" w:rsidR="008B0A41" w:rsidRPr="00931C77" w:rsidRDefault="008B0A41" w:rsidP="005A136E">
      <w:pPr>
        <w:rPr>
          <w:rFonts w:asciiTheme="majorHAnsi" w:hAnsiTheme="majorHAnsi" w:cstheme="majorHAnsi"/>
        </w:rPr>
      </w:pPr>
    </w:p>
    <w:p w14:paraId="75A34E37"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Co-Facilitator/Teaching Assistant:</w:t>
      </w:r>
    </w:p>
    <w:p w14:paraId="14FC9396"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 xml:space="preserve">Email: </w:t>
      </w:r>
    </w:p>
    <w:p w14:paraId="38B6A1DB"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 xml:space="preserve">Telephone: </w:t>
      </w:r>
    </w:p>
    <w:p w14:paraId="516C2985" w14:textId="792FDF31" w:rsidR="008B0A41" w:rsidRPr="00931C77" w:rsidRDefault="000609C9" w:rsidP="005A136E">
      <w:pPr>
        <w:rPr>
          <w:rFonts w:asciiTheme="majorHAnsi" w:hAnsiTheme="majorHAnsi" w:cstheme="majorHAnsi"/>
        </w:rPr>
      </w:pPr>
      <w:r w:rsidRPr="00931C77">
        <w:rPr>
          <w:rFonts w:asciiTheme="majorHAnsi" w:hAnsiTheme="majorHAnsi" w:cstheme="majorHAnsi"/>
        </w:rPr>
        <w:t>O</w:t>
      </w:r>
      <w:r w:rsidR="004B1737" w:rsidRPr="00931C77">
        <w:rPr>
          <w:rFonts w:asciiTheme="majorHAnsi" w:hAnsiTheme="majorHAnsi" w:cstheme="majorHAnsi"/>
        </w:rPr>
        <w:t>ffice</w:t>
      </w:r>
      <w:r w:rsidRPr="00931C77">
        <w:rPr>
          <w:rFonts w:asciiTheme="majorHAnsi" w:hAnsiTheme="majorHAnsi" w:cstheme="majorHAnsi"/>
        </w:rPr>
        <w:t>:</w:t>
      </w:r>
    </w:p>
    <w:p w14:paraId="3D81C0CA"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 xml:space="preserve">Office Hours/Availability: </w:t>
      </w:r>
    </w:p>
    <w:p w14:paraId="61A8A711" w14:textId="77777777" w:rsidR="00685430" w:rsidRPr="00931C77" w:rsidRDefault="00685430" w:rsidP="005A136E">
      <w:pPr>
        <w:rPr>
          <w:rFonts w:asciiTheme="majorHAnsi" w:hAnsiTheme="majorHAnsi" w:cstheme="majorHAnsi"/>
          <w:highlight w:val="yellow"/>
        </w:rPr>
        <w:sectPr w:rsidR="00685430" w:rsidRPr="00931C77" w:rsidSect="00685430">
          <w:type w:val="continuous"/>
          <w:pgSz w:w="12240" w:h="15840"/>
          <w:pgMar w:top="360" w:right="863" w:bottom="360" w:left="863" w:header="0" w:footer="720" w:gutter="0"/>
          <w:pgNumType w:start="1"/>
          <w:cols w:num="2" w:space="720"/>
        </w:sectPr>
      </w:pPr>
      <w:bookmarkStart w:id="6" w:name="_mgl84sw5qtoy" w:colFirst="0" w:colLast="0"/>
      <w:bookmarkEnd w:id="6"/>
    </w:p>
    <w:p w14:paraId="046E01E3" w14:textId="77777777" w:rsidR="00685430" w:rsidRPr="00931C77" w:rsidRDefault="000609C9" w:rsidP="005A136E">
      <w:pPr>
        <w:rPr>
          <w:rFonts w:asciiTheme="majorHAnsi" w:hAnsiTheme="majorHAnsi" w:cstheme="majorHAnsi"/>
        </w:rPr>
      </w:pPr>
      <w:r w:rsidRPr="00931C77">
        <w:rPr>
          <w:rFonts w:asciiTheme="majorHAnsi" w:hAnsiTheme="majorHAnsi" w:cstheme="majorHAnsi"/>
          <w:highlight w:val="yellow"/>
        </w:rPr>
        <w:br/>
      </w:r>
    </w:p>
    <w:p w14:paraId="35CDC752" w14:textId="1E1E1DE8" w:rsidR="008B0A41" w:rsidRPr="00931C77" w:rsidRDefault="000609C9"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Course Materials</w:t>
      </w:r>
    </w:p>
    <w:p w14:paraId="510EF281" w14:textId="77777777" w:rsidR="008B0A41" w:rsidRPr="00931C77" w:rsidRDefault="008B0A41" w:rsidP="005A136E">
      <w:pPr>
        <w:rPr>
          <w:rFonts w:asciiTheme="majorHAnsi" w:hAnsiTheme="majorHAnsi" w:cstheme="majorHAnsi"/>
        </w:rPr>
      </w:pPr>
    </w:p>
    <w:p w14:paraId="7B6B1C85" w14:textId="77777777" w:rsidR="008B0A41" w:rsidRPr="00931C77" w:rsidRDefault="000609C9" w:rsidP="005A136E">
      <w:pPr>
        <w:rPr>
          <w:rFonts w:asciiTheme="majorHAnsi" w:hAnsiTheme="majorHAnsi" w:cstheme="majorHAnsi"/>
          <w:highlight w:val="yellow"/>
        </w:rPr>
      </w:pPr>
      <w:r w:rsidRPr="00931C77">
        <w:rPr>
          <w:rFonts w:asciiTheme="majorHAnsi" w:hAnsiTheme="majorHAnsi" w:cstheme="majorHAnsi"/>
          <w:highlight w:val="white"/>
        </w:rPr>
        <w:t>Required textbooks are available for purchase through the</w:t>
      </w:r>
      <w:hyperlink r:id="rId13">
        <w:r w:rsidRPr="00931C77">
          <w:rPr>
            <w:rStyle w:val="Hyperlink"/>
            <w:rFonts w:asciiTheme="majorHAnsi" w:hAnsiTheme="majorHAnsi" w:cstheme="majorHAnsi"/>
            <w:highlight w:val="white"/>
          </w:rPr>
          <w:t xml:space="preserve"> </w:t>
        </w:r>
      </w:hyperlink>
      <w:hyperlink r:id="rId14">
        <w:r w:rsidRPr="00931C77">
          <w:rPr>
            <w:rStyle w:val="Hyperlink"/>
            <w:rFonts w:asciiTheme="majorHAnsi" w:hAnsiTheme="majorHAnsi" w:cstheme="majorHAnsi"/>
            <w:highlight w:val="white"/>
          </w:rPr>
          <w:t>UConn Bookstore</w:t>
        </w:r>
      </w:hyperlink>
      <w:r w:rsidRPr="00931C77">
        <w:rPr>
          <w:rFonts w:asciiTheme="majorHAnsi" w:hAnsiTheme="majorHAnsi" w:cstheme="majorHAnsi"/>
          <w:highlight w:val="white"/>
        </w:rPr>
        <w:t xml:space="preserve"> (or use the Purchase Textbooks tool in HuskyCT). </w:t>
      </w:r>
      <w:r w:rsidRPr="00931C77">
        <w:rPr>
          <w:rFonts w:asciiTheme="majorHAnsi" w:hAnsiTheme="majorHAnsi" w:cstheme="majorHAnsi"/>
          <w:highlight w:val="yellow"/>
        </w:rPr>
        <w:t xml:space="preserve"> </w:t>
      </w:r>
    </w:p>
    <w:p w14:paraId="5732199E" w14:textId="77777777" w:rsidR="008B0A41" w:rsidRPr="00931C77" w:rsidRDefault="000609C9" w:rsidP="005A136E">
      <w:pPr>
        <w:rPr>
          <w:rFonts w:asciiTheme="majorHAnsi" w:hAnsiTheme="majorHAnsi" w:cstheme="majorHAnsi"/>
        </w:rPr>
      </w:pPr>
      <w:r w:rsidRPr="00931C77">
        <w:rPr>
          <w:rFonts w:asciiTheme="majorHAnsi" w:hAnsiTheme="majorHAnsi" w:cstheme="majorHAnsi"/>
          <w:highlight w:val="white"/>
        </w:rPr>
        <w:t xml:space="preserve"> </w:t>
      </w:r>
    </w:p>
    <w:p w14:paraId="380DB39E"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Required Materials:</w:t>
      </w:r>
    </w:p>
    <w:p w14:paraId="00B0797D"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Item 1.</w:t>
      </w:r>
      <w:r w:rsidRPr="00931C77">
        <w:rPr>
          <w:rFonts w:asciiTheme="majorHAnsi" w:hAnsiTheme="majorHAnsi" w:cstheme="majorHAnsi"/>
        </w:rPr>
        <w:br/>
        <w:t>Item 2.</w:t>
      </w:r>
    </w:p>
    <w:p w14:paraId="0D314FA9" w14:textId="77777777" w:rsidR="008B0A41" w:rsidRPr="00931C77" w:rsidRDefault="008B0A41" w:rsidP="005A136E">
      <w:pPr>
        <w:rPr>
          <w:rFonts w:asciiTheme="majorHAnsi" w:hAnsiTheme="majorHAnsi" w:cstheme="majorHAnsi"/>
        </w:rPr>
      </w:pPr>
    </w:p>
    <w:p w14:paraId="37C9B00F"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Optional Materials:</w:t>
      </w:r>
      <w:r w:rsidRPr="00931C77">
        <w:rPr>
          <w:rFonts w:asciiTheme="majorHAnsi" w:hAnsiTheme="majorHAnsi" w:cstheme="majorHAnsi"/>
        </w:rPr>
        <w:br/>
        <w:t>Item 1.</w:t>
      </w:r>
    </w:p>
    <w:p w14:paraId="4F73EE20"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Item 2.</w:t>
      </w:r>
    </w:p>
    <w:p w14:paraId="1C4DF88C" w14:textId="77777777" w:rsidR="008B0A41" w:rsidRPr="00931C77" w:rsidRDefault="008B0A41" w:rsidP="005A136E">
      <w:pPr>
        <w:rPr>
          <w:rFonts w:asciiTheme="majorHAnsi" w:hAnsiTheme="majorHAnsi" w:cstheme="majorHAnsi"/>
        </w:rPr>
      </w:pPr>
    </w:p>
    <w:p w14:paraId="7644DD7C" w14:textId="77777777" w:rsidR="008B0A41" w:rsidRPr="00931C77" w:rsidRDefault="000609C9" w:rsidP="005A136E">
      <w:pPr>
        <w:jc w:val="center"/>
        <w:rPr>
          <w:rFonts w:asciiTheme="majorHAnsi" w:hAnsiTheme="majorHAnsi" w:cstheme="majorHAnsi"/>
          <w:b/>
          <w:bCs/>
          <w:color w:val="365F91" w:themeColor="accent1" w:themeShade="BF"/>
        </w:rPr>
      </w:pPr>
      <w:bookmarkStart w:id="7" w:name="_1t3h5sf" w:colFirst="0" w:colLast="0"/>
      <w:bookmarkEnd w:id="7"/>
      <w:r w:rsidRPr="00931C77">
        <w:rPr>
          <w:rFonts w:asciiTheme="majorHAnsi" w:hAnsiTheme="majorHAnsi" w:cstheme="majorHAnsi"/>
          <w:b/>
          <w:bCs/>
          <w:color w:val="365F91" w:themeColor="accent1" w:themeShade="BF"/>
        </w:rPr>
        <w:t>Course Description</w:t>
      </w:r>
    </w:p>
    <w:p w14:paraId="4AF1DAF4" w14:textId="77777777" w:rsidR="008B0A41" w:rsidRPr="00931C77" w:rsidRDefault="008B0A41" w:rsidP="005A136E">
      <w:pPr>
        <w:rPr>
          <w:rFonts w:asciiTheme="majorHAnsi" w:hAnsiTheme="majorHAnsi" w:cstheme="majorHAnsi"/>
        </w:rPr>
      </w:pPr>
      <w:bookmarkStart w:id="8" w:name="_4d34og8" w:colFirst="0" w:colLast="0"/>
      <w:bookmarkEnd w:id="8"/>
    </w:p>
    <w:p w14:paraId="67DDCCEA" w14:textId="2C36283A" w:rsidR="008B0A41" w:rsidRPr="00931C77" w:rsidRDefault="00B12019" w:rsidP="005A136E">
      <w:pPr>
        <w:rPr>
          <w:rFonts w:asciiTheme="majorHAnsi" w:hAnsiTheme="majorHAnsi" w:cstheme="majorHAnsi"/>
        </w:rPr>
      </w:pPr>
      <w:r w:rsidRPr="00931C77">
        <w:rPr>
          <w:rFonts w:asciiTheme="majorHAnsi" w:hAnsiTheme="majorHAnsi" w:cstheme="majorHAnsi"/>
        </w:rPr>
        <w:t>Description</w:t>
      </w:r>
      <w:r w:rsidR="00685430" w:rsidRPr="00931C77">
        <w:rPr>
          <w:rFonts w:asciiTheme="majorHAnsi" w:hAnsiTheme="majorHAnsi" w:cstheme="majorHAnsi"/>
        </w:rPr>
        <w:t xml:space="preserve"> to create interest/excited in students </w:t>
      </w:r>
      <w:r w:rsidR="009A200F" w:rsidRPr="00931C77">
        <w:rPr>
          <w:rFonts w:asciiTheme="majorHAnsi" w:hAnsiTheme="majorHAnsi" w:cstheme="majorHAnsi"/>
        </w:rPr>
        <w:t xml:space="preserve">about </w:t>
      </w:r>
      <w:r w:rsidR="00B0636A" w:rsidRPr="00931C77">
        <w:rPr>
          <w:rFonts w:asciiTheme="majorHAnsi" w:hAnsiTheme="majorHAnsi" w:cstheme="majorHAnsi"/>
        </w:rPr>
        <w:t xml:space="preserve">why </w:t>
      </w:r>
      <w:r w:rsidR="009A200F" w:rsidRPr="00931C77">
        <w:rPr>
          <w:rFonts w:asciiTheme="majorHAnsi" w:hAnsiTheme="majorHAnsi" w:cstheme="majorHAnsi"/>
        </w:rPr>
        <w:t>they want to take the course</w:t>
      </w:r>
      <w:r w:rsidR="00C80CB8" w:rsidRPr="00931C77">
        <w:rPr>
          <w:rFonts w:asciiTheme="majorHAnsi" w:hAnsiTheme="majorHAnsi" w:cstheme="majorHAnsi"/>
        </w:rPr>
        <w:t>.</w:t>
      </w:r>
    </w:p>
    <w:p w14:paraId="122ED7C6" w14:textId="2A18881E" w:rsidR="005A136E" w:rsidRPr="00931C77" w:rsidRDefault="005A136E" w:rsidP="005A136E">
      <w:pPr>
        <w:rPr>
          <w:rFonts w:asciiTheme="majorHAnsi" w:hAnsiTheme="majorHAnsi" w:cstheme="majorHAnsi"/>
        </w:rPr>
      </w:pPr>
    </w:p>
    <w:p w14:paraId="0A2AC1CA" w14:textId="25592286" w:rsidR="005A136E" w:rsidRPr="00931C77" w:rsidRDefault="005A136E" w:rsidP="005A136E">
      <w:pPr>
        <w:rPr>
          <w:rFonts w:asciiTheme="majorHAnsi" w:hAnsiTheme="majorHAnsi" w:cstheme="majorHAnsi"/>
        </w:rPr>
      </w:pPr>
    </w:p>
    <w:p w14:paraId="678E34BC" w14:textId="300722DF" w:rsidR="005A136E" w:rsidRPr="00931C77" w:rsidRDefault="005A136E"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Course Learning Objectives</w:t>
      </w:r>
    </w:p>
    <w:p w14:paraId="2B676A87" w14:textId="77777777" w:rsidR="00C80CB8" w:rsidRPr="00931C77" w:rsidRDefault="00C80CB8" w:rsidP="00C80CB8">
      <w:pPr>
        <w:rPr>
          <w:rFonts w:asciiTheme="majorHAnsi" w:hAnsiTheme="majorHAnsi" w:cstheme="majorHAnsi"/>
          <w:b/>
          <w:bCs/>
          <w:color w:val="365F91" w:themeColor="accent1" w:themeShade="BF"/>
        </w:rPr>
      </w:pPr>
    </w:p>
    <w:p w14:paraId="5CF0390A" w14:textId="44D1F8F3" w:rsidR="00C80CB8" w:rsidRPr="00931C77" w:rsidRDefault="00C80CB8" w:rsidP="00C80CB8">
      <w:pPr>
        <w:rPr>
          <w:rFonts w:asciiTheme="majorHAnsi" w:hAnsiTheme="majorHAnsi" w:cstheme="majorHAnsi"/>
        </w:rPr>
      </w:pPr>
      <w:r w:rsidRPr="00931C77">
        <w:rPr>
          <w:rFonts w:asciiTheme="majorHAnsi" w:hAnsiTheme="majorHAnsi" w:cstheme="majorHAnsi"/>
        </w:rPr>
        <w:t>What the students will know, be able to do, or attitudes they will possess at the end of the course.</w:t>
      </w:r>
    </w:p>
    <w:p w14:paraId="6300E960" w14:textId="0F556C53" w:rsidR="00C80CB8" w:rsidRPr="00931C77" w:rsidRDefault="00C80CB8" w:rsidP="00C80CB8">
      <w:pPr>
        <w:rPr>
          <w:rFonts w:asciiTheme="majorHAnsi" w:hAnsiTheme="majorHAnsi" w:cstheme="majorHAnsi"/>
        </w:rPr>
      </w:pPr>
    </w:p>
    <w:p w14:paraId="4C296EB9" w14:textId="77777777" w:rsidR="00685430" w:rsidRPr="00931C77" w:rsidRDefault="00685430" w:rsidP="005A136E">
      <w:pPr>
        <w:rPr>
          <w:rFonts w:asciiTheme="majorHAnsi" w:hAnsiTheme="majorHAnsi" w:cstheme="majorHAnsi"/>
        </w:rPr>
      </w:pPr>
      <w:bookmarkStart w:id="9" w:name="_2s8eyo1" w:colFirst="0" w:colLast="0"/>
      <w:bookmarkEnd w:id="9"/>
    </w:p>
    <w:p w14:paraId="430B0DBE" w14:textId="0CE92492" w:rsidR="008B0A41" w:rsidRPr="00931C77" w:rsidRDefault="00685430"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Alignment of Common Curriculum &amp; Course Student Learning Objectives with Assessments</w:t>
      </w:r>
    </w:p>
    <w:p w14:paraId="39527F0C" w14:textId="77777777" w:rsidR="00940A10" w:rsidRPr="00931C77" w:rsidRDefault="00940A10" w:rsidP="00940A10">
      <w:pPr>
        <w:rPr>
          <w:rFonts w:asciiTheme="majorHAnsi" w:hAnsiTheme="majorHAnsi" w:cstheme="majorHAnsi"/>
        </w:rPr>
      </w:pPr>
      <w:bookmarkStart w:id="10" w:name="_17dp8vu" w:colFirst="0" w:colLast="0"/>
      <w:bookmarkEnd w:id="10"/>
    </w:p>
    <w:p w14:paraId="0E5BDBF1" w14:textId="0FB7EA22" w:rsidR="00940A10" w:rsidRPr="00931C77" w:rsidRDefault="00940A10" w:rsidP="00940A10">
      <w:pPr>
        <w:rPr>
          <w:rFonts w:asciiTheme="majorHAnsi" w:hAnsiTheme="majorHAnsi" w:cstheme="majorHAnsi"/>
        </w:rPr>
      </w:pPr>
      <w:r w:rsidRPr="00931C77">
        <w:rPr>
          <w:rFonts w:asciiTheme="majorHAnsi" w:hAnsiTheme="majorHAnsi" w:cstheme="majorHAnsi"/>
        </w:rPr>
        <w:t>The Common Curriculum prepares students to tackle 21st-century challenges by combining coursework across disciplines to expand their worldviews, enhance their range of skills, and develop into critical, creative, emotionally intelligent, and interdisciplinary thinkers. The Curriculum is designed to help students learn to be versatile in a rapidly changing world; combine knowledge in innovative ways; apply learning strategies to new contexts, including their major; see local and global patterns and the interconnectedness of intellectual work; and appreciate how we need each other to tackle today’s challenges.</w:t>
      </w:r>
    </w:p>
    <w:p w14:paraId="1A1AF89C" w14:textId="2D4F8FF3" w:rsidR="008B0A41" w:rsidRPr="00931C77" w:rsidRDefault="008B0A41" w:rsidP="005A136E">
      <w:pPr>
        <w:rPr>
          <w:rFonts w:asciiTheme="majorHAnsi" w:hAnsiTheme="majorHAnsi" w:cstheme="majorHAnsi"/>
        </w:rPr>
      </w:pPr>
    </w:p>
    <w:p w14:paraId="60521E50" w14:textId="1FBBEBB8" w:rsidR="009A200F" w:rsidRPr="00931C77" w:rsidRDefault="009A200F" w:rsidP="005A136E">
      <w:pPr>
        <w:rPr>
          <w:rFonts w:asciiTheme="majorHAnsi" w:hAnsiTheme="majorHAnsi" w:cstheme="majorHAnsi"/>
        </w:rPr>
      </w:pPr>
      <w:r w:rsidRPr="00931C77">
        <w:rPr>
          <w:rFonts w:asciiTheme="majorHAnsi" w:hAnsiTheme="majorHAnsi" w:cstheme="majorHAnsi"/>
        </w:rPr>
        <w:lastRenderedPageBreak/>
        <w:t>The University has defined student learning objective (what a student should know, be able to do, or attitudes/beliefs they should possess by the end of the course) for each Topic of Inquiry in the Common Curriculum. Each Common Curriculum course aligns to one or more of those objectives. The course’s student learning objectives align to th</w:t>
      </w:r>
      <w:r w:rsidR="00916225" w:rsidRPr="00931C77">
        <w:rPr>
          <w:rFonts w:asciiTheme="majorHAnsi" w:hAnsiTheme="majorHAnsi" w:cstheme="majorHAnsi"/>
        </w:rPr>
        <w:t xml:space="preserve">e Common Curriculum objectives; course assessment (assignments, exams/quizzes, </w:t>
      </w:r>
      <w:proofErr w:type="spellStart"/>
      <w:r w:rsidR="00916225" w:rsidRPr="00931C77">
        <w:rPr>
          <w:rFonts w:asciiTheme="majorHAnsi" w:hAnsiTheme="majorHAnsi" w:cstheme="majorHAnsi"/>
        </w:rPr>
        <w:t>etc</w:t>
      </w:r>
      <w:proofErr w:type="spellEnd"/>
      <w:r w:rsidR="00916225" w:rsidRPr="00931C77">
        <w:rPr>
          <w:rFonts w:asciiTheme="majorHAnsi" w:hAnsiTheme="majorHAnsi" w:cstheme="majorHAnsi"/>
        </w:rPr>
        <w:t>) align to both the course learning objectives and the Common Curriculum objectives.</w:t>
      </w:r>
    </w:p>
    <w:p w14:paraId="2801A907" w14:textId="77777777" w:rsidR="00240111" w:rsidRPr="00931C77" w:rsidRDefault="00240111" w:rsidP="005A136E">
      <w:pPr>
        <w:rPr>
          <w:rFonts w:asciiTheme="majorHAnsi" w:hAnsiTheme="majorHAnsi" w:cstheme="majorHAnsi"/>
        </w:rPr>
      </w:pPr>
    </w:p>
    <w:tbl>
      <w:tblPr>
        <w:tblStyle w:val="TableGrid"/>
        <w:tblW w:w="0" w:type="auto"/>
        <w:tblLook w:val="04A0" w:firstRow="1" w:lastRow="0" w:firstColumn="1" w:lastColumn="0" w:noHBand="0" w:noVBand="1"/>
      </w:tblPr>
      <w:tblGrid>
        <w:gridCol w:w="1615"/>
        <w:gridCol w:w="3060"/>
        <w:gridCol w:w="3152"/>
        <w:gridCol w:w="2677"/>
      </w:tblGrid>
      <w:tr w:rsidR="00B0636A" w:rsidRPr="00931C77" w14:paraId="1AE61E6D" w14:textId="77777777" w:rsidTr="00B0636A">
        <w:trPr>
          <w:trHeight w:val="530"/>
        </w:trPr>
        <w:tc>
          <w:tcPr>
            <w:tcW w:w="1615" w:type="dxa"/>
            <w:shd w:val="clear" w:color="auto" w:fill="F2F2F2" w:themeFill="background1" w:themeFillShade="F2"/>
          </w:tcPr>
          <w:p w14:paraId="09C8C0C9" w14:textId="3D825307" w:rsidR="00B0636A" w:rsidRPr="00931C77" w:rsidRDefault="00B0636A" w:rsidP="005A136E">
            <w:pPr>
              <w:rPr>
                <w:rFonts w:asciiTheme="majorHAnsi" w:hAnsiTheme="majorHAnsi" w:cstheme="majorHAnsi"/>
              </w:rPr>
            </w:pPr>
            <w:bookmarkStart w:id="11" w:name="_4uuvjgypaol" w:colFirst="0" w:colLast="0"/>
            <w:bookmarkEnd w:id="11"/>
            <w:r w:rsidRPr="00931C77">
              <w:rPr>
                <w:rFonts w:asciiTheme="majorHAnsi" w:hAnsiTheme="majorHAnsi" w:cstheme="majorHAnsi"/>
              </w:rPr>
              <w:t>Topic of Inquiry</w:t>
            </w:r>
          </w:p>
        </w:tc>
        <w:tc>
          <w:tcPr>
            <w:tcW w:w="3060" w:type="dxa"/>
            <w:shd w:val="clear" w:color="auto" w:fill="F2F2F2" w:themeFill="background1" w:themeFillShade="F2"/>
          </w:tcPr>
          <w:p w14:paraId="660DD14A" w14:textId="0E4AB5B3" w:rsidR="00B0636A" w:rsidRPr="00931C77" w:rsidRDefault="00B0636A" w:rsidP="005A136E">
            <w:pPr>
              <w:rPr>
                <w:rFonts w:asciiTheme="majorHAnsi" w:hAnsiTheme="majorHAnsi" w:cstheme="majorHAnsi"/>
              </w:rPr>
            </w:pPr>
            <w:r w:rsidRPr="00931C77">
              <w:rPr>
                <w:rFonts w:asciiTheme="majorHAnsi" w:hAnsiTheme="majorHAnsi" w:cstheme="majorHAnsi"/>
              </w:rPr>
              <w:t xml:space="preserve">Common </w:t>
            </w:r>
            <w:r w:rsidR="00F5038E" w:rsidRPr="00931C77">
              <w:rPr>
                <w:rFonts w:asciiTheme="majorHAnsi" w:hAnsiTheme="majorHAnsi" w:cstheme="majorHAnsi"/>
              </w:rPr>
              <w:t>C</w:t>
            </w:r>
            <w:r w:rsidRPr="00931C77">
              <w:rPr>
                <w:rFonts w:asciiTheme="majorHAnsi" w:hAnsiTheme="majorHAnsi" w:cstheme="majorHAnsi"/>
              </w:rPr>
              <w:t>urriculum objective</w:t>
            </w:r>
          </w:p>
        </w:tc>
        <w:tc>
          <w:tcPr>
            <w:tcW w:w="3152" w:type="dxa"/>
            <w:shd w:val="clear" w:color="auto" w:fill="F2F2F2" w:themeFill="background1" w:themeFillShade="F2"/>
          </w:tcPr>
          <w:p w14:paraId="3B22FD0B" w14:textId="0FA86A5E" w:rsidR="00B0636A" w:rsidRPr="00931C77" w:rsidRDefault="00B0636A" w:rsidP="005A136E">
            <w:pPr>
              <w:rPr>
                <w:rFonts w:asciiTheme="majorHAnsi" w:hAnsiTheme="majorHAnsi" w:cstheme="majorHAnsi"/>
              </w:rPr>
            </w:pPr>
            <w:r w:rsidRPr="00931C77">
              <w:rPr>
                <w:rFonts w:asciiTheme="majorHAnsi" w:hAnsiTheme="majorHAnsi" w:cstheme="majorHAnsi"/>
              </w:rPr>
              <w:t>Course student learning objective</w:t>
            </w:r>
            <w:r w:rsidR="001F7E2A" w:rsidRPr="00931C77">
              <w:rPr>
                <w:rFonts w:asciiTheme="majorHAnsi" w:hAnsiTheme="majorHAnsi" w:cstheme="majorHAnsi"/>
              </w:rPr>
              <w:t>(s)</w:t>
            </w:r>
          </w:p>
        </w:tc>
        <w:tc>
          <w:tcPr>
            <w:tcW w:w="2677" w:type="dxa"/>
            <w:shd w:val="clear" w:color="auto" w:fill="F2F2F2" w:themeFill="background1" w:themeFillShade="F2"/>
          </w:tcPr>
          <w:p w14:paraId="48525DD2" w14:textId="655258C7" w:rsidR="00B0636A" w:rsidRPr="00931C77" w:rsidRDefault="00B0636A" w:rsidP="005A136E">
            <w:pPr>
              <w:rPr>
                <w:rFonts w:asciiTheme="majorHAnsi" w:hAnsiTheme="majorHAnsi" w:cstheme="majorHAnsi"/>
              </w:rPr>
            </w:pPr>
            <w:r w:rsidRPr="00931C77">
              <w:rPr>
                <w:rFonts w:asciiTheme="majorHAnsi" w:hAnsiTheme="majorHAnsi" w:cstheme="majorHAnsi"/>
              </w:rPr>
              <w:t>Course assessment(s)</w:t>
            </w:r>
          </w:p>
        </w:tc>
      </w:tr>
      <w:tr w:rsidR="00B0636A" w:rsidRPr="00931C77" w14:paraId="5B5FBFE0" w14:textId="77777777" w:rsidTr="00B0636A">
        <w:tc>
          <w:tcPr>
            <w:tcW w:w="1615" w:type="dxa"/>
          </w:tcPr>
          <w:p w14:paraId="7BFEE3DD" w14:textId="77777777" w:rsidR="00B0636A" w:rsidRPr="00931C77" w:rsidRDefault="00B0636A" w:rsidP="005A136E">
            <w:pPr>
              <w:rPr>
                <w:rFonts w:asciiTheme="majorHAnsi" w:hAnsiTheme="majorHAnsi" w:cstheme="majorHAnsi"/>
              </w:rPr>
            </w:pPr>
          </w:p>
        </w:tc>
        <w:tc>
          <w:tcPr>
            <w:tcW w:w="3060" w:type="dxa"/>
          </w:tcPr>
          <w:p w14:paraId="092A0CF9" w14:textId="7598A500" w:rsidR="00B0636A" w:rsidRPr="00931C77" w:rsidRDefault="00B0636A" w:rsidP="005A136E">
            <w:pPr>
              <w:rPr>
                <w:rFonts w:asciiTheme="majorHAnsi" w:hAnsiTheme="majorHAnsi" w:cstheme="majorHAnsi"/>
              </w:rPr>
            </w:pPr>
          </w:p>
        </w:tc>
        <w:tc>
          <w:tcPr>
            <w:tcW w:w="3152" w:type="dxa"/>
          </w:tcPr>
          <w:p w14:paraId="2D4069FA" w14:textId="77777777" w:rsidR="00B0636A" w:rsidRPr="00931C77" w:rsidRDefault="00B0636A" w:rsidP="005A136E">
            <w:pPr>
              <w:rPr>
                <w:rFonts w:asciiTheme="majorHAnsi" w:hAnsiTheme="majorHAnsi" w:cstheme="majorHAnsi"/>
              </w:rPr>
            </w:pPr>
          </w:p>
        </w:tc>
        <w:tc>
          <w:tcPr>
            <w:tcW w:w="2677" w:type="dxa"/>
          </w:tcPr>
          <w:p w14:paraId="1B2E542B" w14:textId="77777777" w:rsidR="00B0636A" w:rsidRPr="00931C77" w:rsidRDefault="00B0636A" w:rsidP="005A136E">
            <w:pPr>
              <w:rPr>
                <w:rFonts w:asciiTheme="majorHAnsi" w:hAnsiTheme="majorHAnsi" w:cstheme="majorHAnsi"/>
              </w:rPr>
            </w:pPr>
          </w:p>
        </w:tc>
      </w:tr>
      <w:tr w:rsidR="00B0636A" w:rsidRPr="00931C77" w14:paraId="1D16424A" w14:textId="77777777" w:rsidTr="00B0636A">
        <w:tc>
          <w:tcPr>
            <w:tcW w:w="1615" w:type="dxa"/>
          </w:tcPr>
          <w:p w14:paraId="35EC921C" w14:textId="77777777" w:rsidR="00B0636A" w:rsidRPr="00931C77" w:rsidRDefault="00B0636A" w:rsidP="005A136E">
            <w:pPr>
              <w:rPr>
                <w:rFonts w:asciiTheme="majorHAnsi" w:hAnsiTheme="majorHAnsi" w:cstheme="majorHAnsi"/>
              </w:rPr>
            </w:pPr>
          </w:p>
        </w:tc>
        <w:tc>
          <w:tcPr>
            <w:tcW w:w="3060" w:type="dxa"/>
          </w:tcPr>
          <w:p w14:paraId="0350CE71" w14:textId="7C7880A7" w:rsidR="00B0636A" w:rsidRPr="00931C77" w:rsidRDefault="00B0636A" w:rsidP="005A136E">
            <w:pPr>
              <w:rPr>
                <w:rFonts w:asciiTheme="majorHAnsi" w:hAnsiTheme="majorHAnsi" w:cstheme="majorHAnsi"/>
              </w:rPr>
            </w:pPr>
          </w:p>
        </w:tc>
        <w:tc>
          <w:tcPr>
            <w:tcW w:w="3152" w:type="dxa"/>
          </w:tcPr>
          <w:p w14:paraId="4E0C8544" w14:textId="77777777" w:rsidR="00B0636A" w:rsidRPr="00931C77" w:rsidRDefault="00B0636A" w:rsidP="005A136E">
            <w:pPr>
              <w:rPr>
                <w:rFonts w:asciiTheme="majorHAnsi" w:hAnsiTheme="majorHAnsi" w:cstheme="majorHAnsi"/>
              </w:rPr>
            </w:pPr>
          </w:p>
        </w:tc>
        <w:tc>
          <w:tcPr>
            <w:tcW w:w="2677" w:type="dxa"/>
          </w:tcPr>
          <w:p w14:paraId="51614EBB" w14:textId="77777777" w:rsidR="00B0636A" w:rsidRPr="00931C77" w:rsidRDefault="00B0636A" w:rsidP="005A136E">
            <w:pPr>
              <w:rPr>
                <w:rFonts w:asciiTheme="majorHAnsi" w:hAnsiTheme="majorHAnsi" w:cstheme="majorHAnsi"/>
              </w:rPr>
            </w:pPr>
          </w:p>
        </w:tc>
      </w:tr>
      <w:tr w:rsidR="00B0636A" w:rsidRPr="00931C77" w14:paraId="4DC55E0B" w14:textId="77777777" w:rsidTr="00B0636A">
        <w:tc>
          <w:tcPr>
            <w:tcW w:w="1615" w:type="dxa"/>
          </w:tcPr>
          <w:p w14:paraId="64C3006F" w14:textId="77777777" w:rsidR="00B0636A" w:rsidRPr="00931C77" w:rsidRDefault="00B0636A" w:rsidP="005A136E">
            <w:pPr>
              <w:rPr>
                <w:rFonts w:asciiTheme="majorHAnsi" w:hAnsiTheme="majorHAnsi" w:cstheme="majorHAnsi"/>
              </w:rPr>
            </w:pPr>
          </w:p>
        </w:tc>
        <w:tc>
          <w:tcPr>
            <w:tcW w:w="3060" w:type="dxa"/>
          </w:tcPr>
          <w:p w14:paraId="79F9C900" w14:textId="4FAE175C" w:rsidR="00B0636A" w:rsidRPr="00931C77" w:rsidRDefault="00B0636A" w:rsidP="005A136E">
            <w:pPr>
              <w:rPr>
                <w:rFonts w:asciiTheme="majorHAnsi" w:hAnsiTheme="majorHAnsi" w:cstheme="majorHAnsi"/>
              </w:rPr>
            </w:pPr>
          </w:p>
        </w:tc>
        <w:tc>
          <w:tcPr>
            <w:tcW w:w="3152" w:type="dxa"/>
          </w:tcPr>
          <w:p w14:paraId="7EA10712" w14:textId="77777777" w:rsidR="00B0636A" w:rsidRPr="00931C77" w:rsidRDefault="00B0636A" w:rsidP="005A136E">
            <w:pPr>
              <w:rPr>
                <w:rFonts w:asciiTheme="majorHAnsi" w:hAnsiTheme="majorHAnsi" w:cstheme="majorHAnsi"/>
              </w:rPr>
            </w:pPr>
          </w:p>
        </w:tc>
        <w:tc>
          <w:tcPr>
            <w:tcW w:w="2677" w:type="dxa"/>
          </w:tcPr>
          <w:p w14:paraId="02994A55" w14:textId="77777777" w:rsidR="00B0636A" w:rsidRPr="00931C77" w:rsidRDefault="00B0636A" w:rsidP="005A136E">
            <w:pPr>
              <w:rPr>
                <w:rFonts w:asciiTheme="majorHAnsi" w:hAnsiTheme="majorHAnsi" w:cstheme="majorHAnsi"/>
              </w:rPr>
            </w:pPr>
          </w:p>
        </w:tc>
      </w:tr>
      <w:tr w:rsidR="00B0636A" w:rsidRPr="00931C77" w14:paraId="4BE36210" w14:textId="77777777" w:rsidTr="00B0636A">
        <w:tc>
          <w:tcPr>
            <w:tcW w:w="1615" w:type="dxa"/>
          </w:tcPr>
          <w:p w14:paraId="699CA54E" w14:textId="77777777" w:rsidR="00B0636A" w:rsidRPr="00931C77" w:rsidRDefault="00B0636A" w:rsidP="005A136E">
            <w:pPr>
              <w:rPr>
                <w:rFonts w:asciiTheme="majorHAnsi" w:hAnsiTheme="majorHAnsi" w:cstheme="majorHAnsi"/>
              </w:rPr>
            </w:pPr>
          </w:p>
        </w:tc>
        <w:tc>
          <w:tcPr>
            <w:tcW w:w="3060" w:type="dxa"/>
          </w:tcPr>
          <w:p w14:paraId="27B5AA8F" w14:textId="27F47E43" w:rsidR="00B0636A" w:rsidRPr="00931C77" w:rsidRDefault="00B0636A" w:rsidP="005A136E">
            <w:pPr>
              <w:rPr>
                <w:rFonts w:asciiTheme="majorHAnsi" w:hAnsiTheme="majorHAnsi" w:cstheme="majorHAnsi"/>
              </w:rPr>
            </w:pPr>
          </w:p>
        </w:tc>
        <w:tc>
          <w:tcPr>
            <w:tcW w:w="3152" w:type="dxa"/>
          </w:tcPr>
          <w:p w14:paraId="7F5D0344" w14:textId="77777777" w:rsidR="00B0636A" w:rsidRPr="00931C77" w:rsidRDefault="00B0636A" w:rsidP="005A136E">
            <w:pPr>
              <w:rPr>
                <w:rFonts w:asciiTheme="majorHAnsi" w:hAnsiTheme="majorHAnsi" w:cstheme="majorHAnsi"/>
              </w:rPr>
            </w:pPr>
          </w:p>
        </w:tc>
        <w:tc>
          <w:tcPr>
            <w:tcW w:w="2677" w:type="dxa"/>
          </w:tcPr>
          <w:p w14:paraId="2E53474F" w14:textId="77777777" w:rsidR="00B0636A" w:rsidRPr="00931C77" w:rsidRDefault="00B0636A" w:rsidP="005A136E">
            <w:pPr>
              <w:rPr>
                <w:rFonts w:asciiTheme="majorHAnsi" w:hAnsiTheme="majorHAnsi" w:cstheme="majorHAnsi"/>
              </w:rPr>
            </w:pPr>
          </w:p>
        </w:tc>
      </w:tr>
    </w:tbl>
    <w:p w14:paraId="6BFADBE5" w14:textId="77777777" w:rsidR="000F7243" w:rsidRPr="00931C77" w:rsidRDefault="000F7243" w:rsidP="005A136E">
      <w:pPr>
        <w:rPr>
          <w:rFonts w:asciiTheme="majorHAnsi" w:hAnsiTheme="majorHAnsi" w:cstheme="majorHAnsi"/>
        </w:rPr>
      </w:pPr>
      <w:bookmarkStart w:id="12" w:name="_agekgqvtceu" w:colFirst="0" w:colLast="0"/>
      <w:bookmarkEnd w:id="12"/>
    </w:p>
    <w:p w14:paraId="4A8948B4" w14:textId="77777777" w:rsidR="00940A10" w:rsidRPr="00931C77" w:rsidRDefault="00940A10" w:rsidP="005A136E">
      <w:pPr>
        <w:jc w:val="center"/>
        <w:rPr>
          <w:rFonts w:asciiTheme="majorHAnsi" w:hAnsiTheme="majorHAnsi" w:cstheme="majorHAnsi"/>
          <w:b/>
          <w:bCs/>
          <w:color w:val="365F91" w:themeColor="accent1" w:themeShade="BF"/>
        </w:rPr>
      </w:pPr>
    </w:p>
    <w:p w14:paraId="4305B87E" w14:textId="1D9DD1E0" w:rsidR="008B0A41" w:rsidRPr="00931C77" w:rsidRDefault="000609C9" w:rsidP="005A136E">
      <w:pPr>
        <w:jc w:val="cente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Course Requirements and Grading</w:t>
      </w:r>
    </w:p>
    <w:p w14:paraId="4D839ACE" w14:textId="77777777" w:rsidR="008B0A41" w:rsidRPr="00931C77" w:rsidRDefault="008B0A41" w:rsidP="005A136E">
      <w:pPr>
        <w:rPr>
          <w:rFonts w:asciiTheme="majorHAnsi" w:hAnsiTheme="majorHAnsi" w:cstheme="majorHAnsi"/>
        </w:rPr>
      </w:pPr>
      <w:bookmarkStart w:id="13" w:name="_2jxsxqh" w:colFirst="0" w:colLast="0"/>
      <w:bookmarkEnd w:id="13"/>
    </w:p>
    <w:p w14:paraId="4CD6B34B" w14:textId="3ED498D5" w:rsidR="008B0A41" w:rsidRPr="00931C77" w:rsidRDefault="000609C9" w:rsidP="005A136E">
      <w:pP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Summary of Course Grading:</w:t>
      </w:r>
    </w:p>
    <w:p w14:paraId="63A911A5" w14:textId="77777777" w:rsidR="008B0A41" w:rsidRPr="00931C77" w:rsidRDefault="008B0A41" w:rsidP="005A136E">
      <w:pPr>
        <w:rPr>
          <w:rFonts w:asciiTheme="majorHAnsi" w:hAnsiTheme="majorHAnsi" w:cstheme="majorHAnsi"/>
        </w:rPr>
      </w:pPr>
    </w:p>
    <w:tbl>
      <w:tblPr>
        <w:tblStyle w:val="a"/>
        <w:tblW w:w="4428"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20" w:firstRow="1" w:lastRow="0" w:firstColumn="0" w:lastColumn="0" w:noHBand="0" w:noVBand="1"/>
      </w:tblPr>
      <w:tblGrid>
        <w:gridCol w:w="2268"/>
        <w:gridCol w:w="2160"/>
      </w:tblGrid>
      <w:tr w:rsidR="008B0A41" w:rsidRPr="00931C77" w14:paraId="18A20060" w14:textId="77777777" w:rsidTr="00F5038E">
        <w:trPr>
          <w:cnfStyle w:val="100000000000" w:firstRow="1" w:lastRow="0" w:firstColumn="0" w:lastColumn="0" w:oddVBand="0" w:evenVBand="0" w:oddHBand="0" w:evenHBand="0" w:firstRowFirstColumn="0" w:firstRowLastColumn="0" w:lastRowFirstColumn="0" w:lastRowLastColumn="0"/>
          <w:trHeight w:val="60"/>
        </w:trPr>
        <w:tc>
          <w:tcPr>
            <w:tcW w:w="2268" w:type="dxa"/>
            <w:shd w:val="clear" w:color="auto" w:fill="D9D9D9" w:themeFill="background1" w:themeFillShade="D9"/>
          </w:tcPr>
          <w:p w14:paraId="6816D921"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Course Components</w:t>
            </w:r>
          </w:p>
        </w:tc>
        <w:tc>
          <w:tcPr>
            <w:tcW w:w="2160" w:type="dxa"/>
            <w:shd w:val="clear" w:color="auto" w:fill="D9D9D9" w:themeFill="background1" w:themeFillShade="D9"/>
          </w:tcPr>
          <w:p w14:paraId="4F94C04C"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Weight</w:t>
            </w:r>
          </w:p>
        </w:tc>
      </w:tr>
      <w:tr w:rsidR="008B0A41" w:rsidRPr="00931C77" w14:paraId="29C23EC1" w14:textId="77777777" w:rsidTr="008B0A41">
        <w:tc>
          <w:tcPr>
            <w:tcW w:w="2268" w:type="dxa"/>
          </w:tcPr>
          <w:p w14:paraId="19F51168"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A</w:t>
            </w:r>
          </w:p>
        </w:tc>
        <w:tc>
          <w:tcPr>
            <w:tcW w:w="2160" w:type="dxa"/>
          </w:tcPr>
          <w:p w14:paraId="69A994E7"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15%</w:t>
            </w:r>
          </w:p>
        </w:tc>
      </w:tr>
      <w:tr w:rsidR="008B0A41" w:rsidRPr="00931C77" w14:paraId="427A7E80" w14:textId="77777777" w:rsidTr="008B0A41">
        <w:tc>
          <w:tcPr>
            <w:tcW w:w="2268" w:type="dxa"/>
          </w:tcPr>
          <w:p w14:paraId="1BEE4DFA"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B</w:t>
            </w:r>
          </w:p>
        </w:tc>
        <w:tc>
          <w:tcPr>
            <w:tcW w:w="2160" w:type="dxa"/>
          </w:tcPr>
          <w:p w14:paraId="20323DD3"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15%</w:t>
            </w:r>
          </w:p>
        </w:tc>
      </w:tr>
      <w:tr w:rsidR="008B0A41" w:rsidRPr="00931C77" w14:paraId="6F608484" w14:textId="77777777" w:rsidTr="008B0A41">
        <w:tc>
          <w:tcPr>
            <w:tcW w:w="2268" w:type="dxa"/>
          </w:tcPr>
          <w:p w14:paraId="7053CCD6"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C</w:t>
            </w:r>
          </w:p>
        </w:tc>
        <w:tc>
          <w:tcPr>
            <w:tcW w:w="2160" w:type="dxa"/>
          </w:tcPr>
          <w:p w14:paraId="59E633DD"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30%</w:t>
            </w:r>
          </w:p>
        </w:tc>
      </w:tr>
      <w:tr w:rsidR="008B0A41" w:rsidRPr="00931C77" w14:paraId="1B3D0591" w14:textId="77777777" w:rsidTr="008B0A41">
        <w:tc>
          <w:tcPr>
            <w:tcW w:w="2268" w:type="dxa"/>
          </w:tcPr>
          <w:p w14:paraId="64C8B6FC"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Component D</w:t>
            </w:r>
          </w:p>
        </w:tc>
        <w:tc>
          <w:tcPr>
            <w:tcW w:w="2160" w:type="dxa"/>
          </w:tcPr>
          <w:p w14:paraId="0320C548" w14:textId="77777777" w:rsidR="008B0A41" w:rsidRPr="00931C77" w:rsidRDefault="000609C9" w:rsidP="005A136E">
            <w:pPr>
              <w:rPr>
                <w:rFonts w:asciiTheme="majorHAnsi" w:hAnsiTheme="majorHAnsi" w:cstheme="majorHAnsi"/>
                <w:sz w:val="22"/>
                <w:szCs w:val="22"/>
              </w:rPr>
            </w:pPr>
            <w:r w:rsidRPr="00931C77">
              <w:rPr>
                <w:rFonts w:asciiTheme="majorHAnsi" w:hAnsiTheme="majorHAnsi" w:cstheme="majorHAnsi"/>
                <w:sz w:val="22"/>
                <w:szCs w:val="22"/>
              </w:rPr>
              <w:t>40%</w:t>
            </w:r>
          </w:p>
        </w:tc>
      </w:tr>
    </w:tbl>
    <w:p w14:paraId="0F0B5E2D" w14:textId="77777777" w:rsidR="008B0A41" w:rsidRPr="00931C77" w:rsidRDefault="008B0A41" w:rsidP="005A136E">
      <w:pPr>
        <w:rPr>
          <w:rFonts w:asciiTheme="majorHAnsi" w:hAnsiTheme="majorHAnsi" w:cstheme="majorHAnsi"/>
        </w:rPr>
      </w:pPr>
    </w:p>
    <w:p w14:paraId="4228AE4D"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A</w:t>
      </w:r>
    </w:p>
    <w:p w14:paraId="2DB3A487"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5FBB9FBD"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B</w:t>
      </w:r>
    </w:p>
    <w:p w14:paraId="3BEC078D"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68EA89A8"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C</w:t>
      </w:r>
    </w:p>
    <w:p w14:paraId="08AFDF48"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5E157A30" w14:textId="77777777" w:rsidR="008B0A41" w:rsidRPr="00931C77" w:rsidRDefault="000609C9" w:rsidP="005A136E">
      <w:pPr>
        <w:rPr>
          <w:rFonts w:asciiTheme="majorHAnsi" w:hAnsiTheme="majorHAnsi" w:cstheme="majorHAnsi"/>
          <w:u w:val="single"/>
        </w:rPr>
      </w:pPr>
      <w:r w:rsidRPr="00931C77">
        <w:rPr>
          <w:rFonts w:asciiTheme="majorHAnsi" w:hAnsiTheme="majorHAnsi" w:cstheme="majorHAnsi"/>
          <w:u w:val="single"/>
        </w:rPr>
        <w:t>Component D</w:t>
      </w:r>
      <w:r w:rsidRPr="00931C77">
        <w:rPr>
          <w:rFonts w:asciiTheme="majorHAnsi" w:hAnsiTheme="majorHAnsi" w:cstheme="majorHAnsi"/>
          <w:u w:val="single"/>
        </w:rPr>
        <w:tab/>
      </w:r>
    </w:p>
    <w:p w14:paraId="78FD63A4" w14:textId="77777777" w:rsidR="008B0A41" w:rsidRPr="00931C77" w:rsidRDefault="000609C9" w:rsidP="005A136E">
      <w:pPr>
        <w:rPr>
          <w:rFonts w:asciiTheme="majorHAnsi" w:hAnsiTheme="majorHAnsi" w:cstheme="majorHAnsi"/>
        </w:rPr>
      </w:pPr>
      <w:r w:rsidRPr="00931C77">
        <w:rPr>
          <w:rFonts w:asciiTheme="majorHAnsi" w:hAnsiTheme="majorHAnsi" w:cstheme="majorHAnsi"/>
        </w:rPr>
        <w:t>Details</w:t>
      </w:r>
    </w:p>
    <w:p w14:paraId="2BE49379" w14:textId="77777777" w:rsidR="008B0A41" w:rsidRPr="00931C77" w:rsidRDefault="008B0A41" w:rsidP="005A136E">
      <w:pPr>
        <w:rPr>
          <w:rFonts w:asciiTheme="majorHAnsi" w:hAnsiTheme="majorHAnsi" w:cstheme="majorHAnsi"/>
        </w:rPr>
      </w:pPr>
    </w:p>
    <w:p w14:paraId="7AFA5D66" w14:textId="77777777" w:rsidR="008B0A41" w:rsidRPr="00931C77" w:rsidRDefault="008B0A41" w:rsidP="005A136E">
      <w:pPr>
        <w:rPr>
          <w:rFonts w:asciiTheme="majorHAnsi" w:hAnsiTheme="majorHAnsi" w:cstheme="majorHAnsi"/>
        </w:rPr>
      </w:pPr>
    </w:p>
    <w:p w14:paraId="71DE0717" w14:textId="77777777" w:rsidR="008B0A41" w:rsidRPr="00931C77" w:rsidRDefault="000609C9" w:rsidP="005A136E">
      <w:pP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 xml:space="preserve">Grading Scale: </w:t>
      </w:r>
    </w:p>
    <w:p w14:paraId="6DC2F311" w14:textId="77777777" w:rsidR="008B0A41" w:rsidRPr="00931C77" w:rsidRDefault="008B0A41" w:rsidP="005A136E">
      <w:pPr>
        <w:rPr>
          <w:rFonts w:asciiTheme="majorHAnsi" w:hAnsiTheme="majorHAnsi" w:cstheme="majorHAnsi"/>
        </w:rPr>
      </w:pPr>
    </w:p>
    <w:tbl>
      <w:tblPr>
        <w:tblStyle w:val="TableGrid"/>
        <w:tblW w:w="0" w:type="auto"/>
        <w:tblLook w:val="04A0" w:firstRow="1" w:lastRow="0" w:firstColumn="1" w:lastColumn="0" w:noHBand="0" w:noVBand="1"/>
      </w:tblPr>
      <w:tblGrid>
        <w:gridCol w:w="2065"/>
        <w:gridCol w:w="2070"/>
      </w:tblGrid>
      <w:tr w:rsidR="00F5038E" w:rsidRPr="00931C77" w14:paraId="4D8EC648" w14:textId="77777777" w:rsidTr="00F5038E">
        <w:tc>
          <w:tcPr>
            <w:tcW w:w="2065" w:type="dxa"/>
            <w:shd w:val="clear" w:color="auto" w:fill="D9D9D9" w:themeFill="background1" w:themeFillShade="D9"/>
          </w:tcPr>
          <w:p w14:paraId="48C70481" w14:textId="1CE1EEFC" w:rsidR="00F5038E" w:rsidRPr="00931C77" w:rsidRDefault="00F5038E" w:rsidP="005A136E">
            <w:pPr>
              <w:rPr>
                <w:rFonts w:asciiTheme="majorHAnsi" w:hAnsiTheme="majorHAnsi" w:cstheme="majorHAnsi"/>
              </w:rPr>
            </w:pPr>
            <w:r w:rsidRPr="00931C77">
              <w:rPr>
                <w:rFonts w:asciiTheme="majorHAnsi" w:hAnsiTheme="majorHAnsi" w:cstheme="majorHAnsi"/>
              </w:rPr>
              <w:t>Course grade</w:t>
            </w:r>
          </w:p>
        </w:tc>
        <w:tc>
          <w:tcPr>
            <w:tcW w:w="2070" w:type="dxa"/>
            <w:shd w:val="clear" w:color="auto" w:fill="D9D9D9" w:themeFill="background1" w:themeFillShade="D9"/>
          </w:tcPr>
          <w:p w14:paraId="1604B48A" w14:textId="097B1EEA" w:rsidR="00F5038E" w:rsidRPr="00931C77" w:rsidRDefault="00F5038E" w:rsidP="005A136E">
            <w:pPr>
              <w:rPr>
                <w:rFonts w:asciiTheme="majorHAnsi" w:hAnsiTheme="majorHAnsi" w:cstheme="majorHAnsi"/>
              </w:rPr>
            </w:pPr>
            <w:r w:rsidRPr="00931C77">
              <w:rPr>
                <w:rFonts w:asciiTheme="majorHAnsi" w:hAnsiTheme="majorHAnsi" w:cstheme="majorHAnsi"/>
              </w:rPr>
              <w:t>% or points</w:t>
            </w:r>
          </w:p>
        </w:tc>
      </w:tr>
      <w:tr w:rsidR="00F5038E" w:rsidRPr="00931C77" w14:paraId="319BC99F" w14:textId="77777777" w:rsidTr="00F5038E">
        <w:tc>
          <w:tcPr>
            <w:tcW w:w="2065" w:type="dxa"/>
          </w:tcPr>
          <w:p w14:paraId="7959A22D" w14:textId="535DB592" w:rsidR="00F5038E" w:rsidRPr="00931C77" w:rsidRDefault="00F5038E" w:rsidP="005A136E">
            <w:pPr>
              <w:rPr>
                <w:rFonts w:asciiTheme="majorHAnsi" w:hAnsiTheme="majorHAnsi" w:cstheme="majorHAnsi"/>
              </w:rPr>
            </w:pPr>
            <w:r w:rsidRPr="00931C77">
              <w:rPr>
                <w:rFonts w:asciiTheme="majorHAnsi" w:hAnsiTheme="majorHAnsi" w:cstheme="majorHAnsi"/>
              </w:rPr>
              <w:t>A</w:t>
            </w:r>
          </w:p>
        </w:tc>
        <w:tc>
          <w:tcPr>
            <w:tcW w:w="2070" w:type="dxa"/>
          </w:tcPr>
          <w:p w14:paraId="7EAF995F" w14:textId="77777777" w:rsidR="00F5038E" w:rsidRPr="00931C77" w:rsidRDefault="00F5038E" w:rsidP="005A136E">
            <w:pPr>
              <w:rPr>
                <w:rFonts w:asciiTheme="majorHAnsi" w:hAnsiTheme="majorHAnsi" w:cstheme="majorHAnsi"/>
              </w:rPr>
            </w:pPr>
          </w:p>
        </w:tc>
      </w:tr>
      <w:tr w:rsidR="00F5038E" w:rsidRPr="00931C77" w14:paraId="01F8E02C" w14:textId="77777777" w:rsidTr="00F5038E">
        <w:tc>
          <w:tcPr>
            <w:tcW w:w="2065" w:type="dxa"/>
          </w:tcPr>
          <w:p w14:paraId="4092B932" w14:textId="50762C0D" w:rsidR="00F5038E" w:rsidRPr="00931C77" w:rsidRDefault="00F5038E" w:rsidP="005A136E">
            <w:pPr>
              <w:rPr>
                <w:rFonts w:asciiTheme="majorHAnsi" w:hAnsiTheme="majorHAnsi" w:cstheme="majorHAnsi"/>
              </w:rPr>
            </w:pPr>
            <w:r w:rsidRPr="00931C77">
              <w:rPr>
                <w:rFonts w:asciiTheme="majorHAnsi" w:hAnsiTheme="majorHAnsi" w:cstheme="majorHAnsi"/>
              </w:rPr>
              <w:t>A-</w:t>
            </w:r>
          </w:p>
        </w:tc>
        <w:tc>
          <w:tcPr>
            <w:tcW w:w="2070" w:type="dxa"/>
          </w:tcPr>
          <w:p w14:paraId="57D7843C" w14:textId="77777777" w:rsidR="00F5038E" w:rsidRPr="00931C77" w:rsidRDefault="00F5038E" w:rsidP="005A136E">
            <w:pPr>
              <w:rPr>
                <w:rFonts w:asciiTheme="majorHAnsi" w:hAnsiTheme="majorHAnsi" w:cstheme="majorHAnsi"/>
              </w:rPr>
            </w:pPr>
          </w:p>
        </w:tc>
      </w:tr>
      <w:tr w:rsidR="00F5038E" w:rsidRPr="00931C77" w14:paraId="42277C58" w14:textId="77777777" w:rsidTr="00F5038E">
        <w:tc>
          <w:tcPr>
            <w:tcW w:w="2065" w:type="dxa"/>
          </w:tcPr>
          <w:p w14:paraId="43BC9A74" w14:textId="61E0E48B" w:rsidR="00F5038E" w:rsidRPr="00931C77" w:rsidRDefault="00F5038E" w:rsidP="005A136E">
            <w:pPr>
              <w:rPr>
                <w:rFonts w:asciiTheme="majorHAnsi" w:hAnsiTheme="majorHAnsi" w:cstheme="majorHAnsi"/>
              </w:rPr>
            </w:pPr>
            <w:r w:rsidRPr="00931C77">
              <w:rPr>
                <w:rFonts w:asciiTheme="majorHAnsi" w:hAnsiTheme="majorHAnsi" w:cstheme="majorHAnsi"/>
              </w:rPr>
              <w:t>B+</w:t>
            </w:r>
          </w:p>
        </w:tc>
        <w:tc>
          <w:tcPr>
            <w:tcW w:w="2070" w:type="dxa"/>
          </w:tcPr>
          <w:p w14:paraId="357E1CE6" w14:textId="77777777" w:rsidR="00F5038E" w:rsidRPr="00931C77" w:rsidRDefault="00F5038E" w:rsidP="005A136E">
            <w:pPr>
              <w:rPr>
                <w:rFonts w:asciiTheme="majorHAnsi" w:hAnsiTheme="majorHAnsi" w:cstheme="majorHAnsi"/>
              </w:rPr>
            </w:pPr>
          </w:p>
        </w:tc>
      </w:tr>
      <w:tr w:rsidR="00F5038E" w:rsidRPr="00931C77" w14:paraId="62FC33CF" w14:textId="77777777" w:rsidTr="00F5038E">
        <w:tc>
          <w:tcPr>
            <w:tcW w:w="2065" w:type="dxa"/>
          </w:tcPr>
          <w:p w14:paraId="7FDA1F2C" w14:textId="0BAC87F5" w:rsidR="00F5038E" w:rsidRPr="00931C77" w:rsidRDefault="00F5038E" w:rsidP="005A136E">
            <w:pPr>
              <w:rPr>
                <w:rFonts w:asciiTheme="majorHAnsi" w:hAnsiTheme="majorHAnsi" w:cstheme="majorHAnsi"/>
              </w:rPr>
            </w:pPr>
            <w:r w:rsidRPr="00931C77">
              <w:rPr>
                <w:rFonts w:asciiTheme="majorHAnsi" w:hAnsiTheme="majorHAnsi" w:cstheme="majorHAnsi"/>
              </w:rPr>
              <w:t>B</w:t>
            </w:r>
          </w:p>
        </w:tc>
        <w:tc>
          <w:tcPr>
            <w:tcW w:w="2070" w:type="dxa"/>
          </w:tcPr>
          <w:p w14:paraId="6DEAC7B4" w14:textId="77777777" w:rsidR="00F5038E" w:rsidRPr="00931C77" w:rsidRDefault="00F5038E" w:rsidP="005A136E">
            <w:pPr>
              <w:rPr>
                <w:rFonts w:asciiTheme="majorHAnsi" w:hAnsiTheme="majorHAnsi" w:cstheme="majorHAnsi"/>
              </w:rPr>
            </w:pPr>
          </w:p>
        </w:tc>
      </w:tr>
      <w:tr w:rsidR="00F5038E" w:rsidRPr="00931C77" w14:paraId="0F798F0B" w14:textId="77777777" w:rsidTr="00F5038E">
        <w:tc>
          <w:tcPr>
            <w:tcW w:w="2065" w:type="dxa"/>
          </w:tcPr>
          <w:p w14:paraId="005C69F0" w14:textId="174B6633" w:rsidR="00F5038E" w:rsidRPr="00931C77" w:rsidRDefault="00F5038E" w:rsidP="005A136E">
            <w:pPr>
              <w:rPr>
                <w:rFonts w:asciiTheme="majorHAnsi" w:hAnsiTheme="majorHAnsi" w:cstheme="majorHAnsi"/>
              </w:rPr>
            </w:pPr>
            <w:r w:rsidRPr="00931C77">
              <w:rPr>
                <w:rFonts w:asciiTheme="majorHAnsi" w:hAnsiTheme="majorHAnsi" w:cstheme="majorHAnsi"/>
              </w:rPr>
              <w:t>B-</w:t>
            </w:r>
          </w:p>
        </w:tc>
        <w:tc>
          <w:tcPr>
            <w:tcW w:w="2070" w:type="dxa"/>
          </w:tcPr>
          <w:p w14:paraId="7458D894" w14:textId="77777777" w:rsidR="00F5038E" w:rsidRPr="00931C77" w:rsidRDefault="00F5038E" w:rsidP="005A136E">
            <w:pPr>
              <w:rPr>
                <w:rFonts w:asciiTheme="majorHAnsi" w:hAnsiTheme="majorHAnsi" w:cstheme="majorHAnsi"/>
              </w:rPr>
            </w:pPr>
          </w:p>
        </w:tc>
      </w:tr>
      <w:tr w:rsidR="00F5038E" w:rsidRPr="00931C77" w14:paraId="4A7D304C" w14:textId="77777777" w:rsidTr="00F5038E">
        <w:tc>
          <w:tcPr>
            <w:tcW w:w="2065" w:type="dxa"/>
          </w:tcPr>
          <w:p w14:paraId="457162CD" w14:textId="077A6996" w:rsidR="00F5038E" w:rsidRPr="00931C77" w:rsidRDefault="00F5038E" w:rsidP="005A136E">
            <w:pPr>
              <w:rPr>
                <w:rFonts w:asciiTheme="majorHAnsi" w:hAnsiTheme="majorHAnsi" w:cstheme="majorHAnsi"/>
              </w:rPr>
            </w:pPr>
            <w:r w:rsidRPr="00931C77">
              <w:rPr>
                <w:rFonts w:asciiTheme="majorHAnsi" w:hAnsiTheme="majorHAnsi" w:cstheme="majorHAnsi"/>
              </w:rPr>
              <w:t>C+</w:t>
            </w:r>
          </w:p>
        </w:tc>
        <w:tc>
          <w:tcPr>
            <w:tcW w:w="2070" w:type="dxa"/>
          </w:tcPr>
          <w:p w14:paraId="29E82917" w14:textId="77777777" w:rsidR="00F5038E" w:rsidRPr="00931C77" w:rsidRDefault="00F5038E" w:rsidP="005A136E">
            <w:pPr>
              <w:rPr>
                <w:rFonts w:asciiTheme="majorHAnsi" w:hAnsiTheme="majorHAnsi" w:cstheme="majorHAnsi"/>
              </w:rPr>
            </w:pPr>
          </w:p>
        </w:tc>
      </w:tr>
      <w:tr w:rsidR="00F5038E" w:rsidRPr="00931C77" w14:paraId="5053F079" w14:textId="77777777" w:rsidTr="00F5038E">
        <w:tc>
          <w:tcPr>
            <w:tcW w:w="2065" w:type="dxa"/>
          </w:tcPr>
          <w:p w14:paraId="79E711B1" w14:textId="20A5F230" w:rsidR="00F5038E" w:rsidRPr="00931C77" w:rsidRDefault="00F5038E" w:rsidP="005A136E">
            <w:pPr>
              <w:rPr>
                <w:rFonts w:asciiTheme="majorHAnsi" w:hAnsiTheme="majorHAnsi" w:cstheme="majorHAnsi"/>
              </w:rPr>
            </w:pPr>
            <w:r w:rsidRPr="00931C77">
              <w:rPr>
                <w:rFonts w:asciiTheme="majorHAnsi" w:hAnsiTheme="majorHAnsi" w:cstheme="majorHAnsi"/>
              </w:rPr>
              <w:t>C</w:t>
            </w:r>
          </w:p>
        </w:tc>
        <w:tc>
          <w:tcPr>
            <w:tcW w:w="2070" w:type="dxa"/>
          </w:tcPr>
          <w:p w14:paraId="309E9F59" w14:textId="77777777" w:rsidR="00F5038E" w:rsidRPr="00931C77" w:rsidRDefault="00F5038E" w:rsidP="005A136E">
            <w:pPr>
              <w:rPr>
                <w:rFonts w:asciiTheme="majorHAnsi" w:hAnsiTheme="majorHAnsi" w:cstheme="majorHAnsi"/>
              </w:rPr>
            </w:pPr>
          </w:p>
        </w:tc>
      </w:tr>
      <w:tr w:rsidR="00F5038E" w:rsidRPr="00931C77" w14:paraId="272EFC1C" w14:textId="77777777" w:rsidTr="00F5038E">
        <w:tc>
          <w:tcPr>
            <w:tcW w:w="2065" w:type="dxa"/>
          </w:tcPr>
          <w:p w14:paraId="0454142A" w14:textId="1A78AA33" w:rsidR="00F5038E" w:rsidRPr="00931C77" w:rsidRDefault="00F5038E" w:rsidP="005A136E">
            <w:pPr>
              <w:rPr>
                <w:rFonts w:asciiTheme="majorHAnsi" w:hAnsiTheme="majorHAnsi" w:cstheme="majorHAnsi"/>
              </w:rPr>
            </w:pPr>
            <w:r w:rsidRPr="00931C77">
              <w:rPr>
                <w:rFonts w:asciiTheme="majorHAnsi" w:hAnsiTheme="majorHAnsi" w:cstheme="majorHAnsi"/>
              </w:rPr>
              <w:t>C-</w:t>
            </w:r>
          </w:p>
        </w:tc>
        <w:tc>
          <w:tcPr>
            <w:tcW w:w="2070" w:type="dxa"/>
          </w:tcPr>
          <w:p w14:paraId="28964056" w14:textId="77777777" w:rsidR="00F5038E" w:rsidRPr="00931C77" w:rsidRDefault="00F5038E" w:rsidP="005A136E">
            <w:pPr>
              <w:rPr>
                <w:rFonts w:asciiTheme="majorHAnsi" w:hAnsiTheme="majorHAnsi" w:cstheme="majorHAnsi"/>
              </w:rPr>
            </w:pPr>
          </w:p>
        </w:tc>
      </w:tr>
      <w:tr w:rsidR="00F5038E" w:rsidRPr="00931C77" w14:paraId="51CF2788" w14:textId="77777777" w:rsidTr="00F5038E">
        <w:tc>
          <w:tcPr>
            <w:tcW w:w="2065" w:type="dxa"/>
          </w:tcPr>
          <w:p w14:paraId="393F8260" w14:textId="2A812CE2" w:rsidR="00F5038E" w:rsidRPr="00931C77" w:rsidRDefault="00F5038E" w:rsidP="005A136E">
            <w:pPr>
              <w:rPr>
                <w:rFonts w:asciiTheme="majorHAnsi" w:hAnsiTheme="majorHAnsi" w:cstheme="majorHAnsi"/>
              </w:rPr>
            </w:pPr>
            <w:r w:rsidRPr="00931C77">
              <w:rPr>
                <w:rFonts w:asciiTheme="majorHAnsi" w:hAnsiTheme="majorHAnsi" w:cstheme="majorHAnsi"/>
              </w:rPr>
              <w:t>D+</w:t>
            </w:r>
          </w:p>
        </w:tc>
        <w:tc>
          <w:tcPr>
            <w:tcW w:w="2070" w:type="dxa"/>
          </w:tcPr>
          <w:p w14:paraId="5479701F" w14:textId="77777777" w:rsidR="00F5038E" w:rsidRPr="00931C77" w:rsidRDefault="00F5038E" w:rsidP="005A136E">
            <w:pPr>
              <w:rPr>
                <w:rFonts w:asciiTheme="majorHAnsi" w:hAnsiTheme="majorHAnsi" w:cstheme="majorHAnsi"/>
              </w:rPr>
            </w:pPr>
          </w:p>
        </w:tc>
      </w:tr>
      <w:tr w:rsidR="00F5038E" w:rsidRPr="00931C77" w14:paraId="4E154286" w14:textId="77777777" w:rsidTr="00F5038E">
        <w:tc>
          <w:tcPr>
            <w:tcW w:w="2065" w:type="dxa"/>
          </w:tcPr>
          <w:p w14:paraId="0957D2A2" w14:textId="38A39B11" w:rsidR="00F5038E" w:rsidRPr="00931C77" w:rsidRDefault="00F5038E" w:rsidP="005A136E">
            <w:pPr>
              <w:rPr>
                <w:rFonts w:asciiTheme="majorHAnsi" w:hAnsiTheme="majorHAnsi" w:cstheme="majorHAnsi"/>
              </w:rPr>
            </w:pPr>
            <w:r w:rsidRPr="00931C77">
              <w:rPr>
                <w:rFonts w:asciiTheme="majorHAnsi" w:hAnsiTheme="majorHAnsi" w:cstheme="majorHAnsi"/>
              </w:rPr>
              <w:t>D</w:t>
            </w:r>
          </w:p>
        </w:tc>
        <w:tc>
          <w:tcPr>
            <w:tcW w:w="2070" w:type="dxa"/>
          </w:tcPr>
          <w:p w14:paraId="093840A9" w14:textId="77777777" w:rsidR="00F5038E" w:rsidRPr="00931C77" w:rsidRDefault="00F5038E" w:rsidP="005A136E">
            <w:pPr>
              <w:rPr>
                <w:rFonts w:asciiTheme="majorHAnsi" w:hAnsiTheme="majorHAnsi" w:cstheme="majorHAnsi"/>
              </w:rPr>
            </w:pPr>
          </w:p>
        </w:tc>
      </w:tr>
      <w:tr w:rsidR="00F5038E" w:rsidRPr="00931C77" w14:paraId="0D842C13" w14:textId="77777777" w:rsidTr="00F5038E">
        <w:tc>
          <w:tcPr>
            <w:tcW w:w="2065" w:type="dxa"/>
          </w:tcPr>
          <w:p w14:paraId="2A9F0411" w14:textId="43B1E413" w:rsidR="00F5038E" w:rsidRPr="00931C77" w:rsidRDefault="00F5038E" w:rsidP="005A136E">
            <w:pPr>
              <w:rPr>
                <w:rFonts w:asciiTheme="majorHAnsi" w:hAnsiTheme="majorHAnsi" w:cstheme="majorHAnsi"/>
              </w:rPr>
            </w:pPr>
            <w:r w:rsidRPr="00931C77">
              <w:rPr>
                <w:rFonts w:asciiTheme="majorHAnsi" w:hAnsiTheme="majorHAnsi" w:cstheme="majorHAnsi"/>
              </w:rPr>
              <w:t>D-</w:t>
            </w:r>
          </w:p>
        </w:tc>
        <w:tc>
          <w:tcPr>
            <w:tcW w:w="2070" w:type="dxa"/>
          </w:tcPr>
          <w:p w14:paraId="316BBED1" w14:textId="77777777" w:rsidR="00F5038E" w:rsidRPr="00931C77" w:rsidRDefault="00F5038E" w:rsidP="005A136E">
            <w:pPr>
              <w:rPr>
                <w:rFonts w:asciiTheme="majorHAnsi" w:hAnsiTheme="majorHAnsi" w:cstheme="majorHAnsi"/>
              </w:rPr>
            </w:pPr>
          </w:p>
        </w:tc>
      </w:tr>
      <w:tr w:rsidR="00F5038E" w:rsidRPr="00931C77" w14:paraId="3E7C6854" w14:textId="77777777" w:rsidTr="00F5038E">
        <w:tc>
          <w:tcPr>
            <w:tcW w:w="2065" w:type="dxa"/>
          </w:tcPr>
          <w:p w14:paraId="0E261A92" w14:textId="45BB380E" w:rsidR="00F5038E" w:rsidRPr="00931C77" w:rsidRDefault="00F5038E" w:rsidP="005A136E">
            <w:pPr>
              <w:rPr>
                <w:rFonts w:asciiTheme="majorHAnsi" w:hAnsiTheme="majorHAnsi" w:cstheme="majorHAnsi"/>
              </w:rPr>
            </w:pPr>
            <w:r w:rsidRPr="00931C77">
              <w:rPr>
                <w:rFonts w:asciiTheme="majorHAnsi" w:hAnsiTheme="majorHAnsi" w:cstheme="majorHAnsi"/>
              </w:rPr>
              <w:t>F</w:t>
            </w:r>
          </w:p>
        </w:tc>
        <w:tc>
          <w:tcPr>
            <w:tcW w:w="2070" w:type="dxa"/>
          </w:tcPr>
          <w:p w14:paraId="66D618A5" w14:textId="77777777" w:rsidR="00F5038E" w:rsidRPr="00931C77" w:rsidRDefault="00F5038E" w:rsidP="005A136E">
            <w:pPr>
              <w:rPr>
                <w:rFonts w:asciiTheme="majorHAnsi" w:hAnsiTheme="majorHAnsi" w:cstheme="majorHAnsi"/>
              </w:rPr>
            </w:pPr>
          </w:p>
        </w:tc>
      </w:tr>
    </w:tbl>
    <w:p w14:paraId="6AF3BACD" w14:textId="77777777" w:rsidR="008B0A41" w:rsidRPr="00931C77" w:rsidRDefault="008B0A41" w:rsidP="005A136E">
      <w:pPr>
        <w:rPr>
          <w:rFonts w:asciiTheme="majorHAnsi" w:hAnsiTheme="majorHAnsi" w:cstheme="majorHAnsi"/>
        </w:rPr>
      </w:pPr>
    </w:p>
    <w:p w14:paraId="69D0CEA5" w14:textId="3A348685" w:rsidR="00940A10" w:rsidRPr="00931C77" w:rsidRDefault="00940A10" w:rsidP="005A136E">
      <w:pPr>
        <w:rPr>
          <w:rFonts w:asciiTheme="majorHAnsi" w:hAnsiTheme="majorHAnsi" w:cstheme="majorHAnsi"/>
        </w:rPr>
      </w:pPr>
      <w:r w:rsidRPr="00931C77">
        <w:rPr>
          <w:rFonts w:asciiTheme="majorHAnsi" w:hAnsiTheme="majorHAnsi" w:cstheme="majorHAnsi"/>
          <w:b/>
          <w:bCs/>
          <w:color w:val="365F91" w:themeColor="accent1" w:themeShade="BF"/>
        </w:rPr>
        <w:t>Missed and l</w:t>
      </w:r>
      <w:r w:rsidR="000609C9" w:rsidRPr="00931C77">
        <w:rPr>
          <w:rFonts w:asciiTheme="majorHAnsi" w:hAnsiTheme="majorHAnsi" w:cstheme="majorHAnsi"/>
          <w:b/>
          <w:bCs/>
          <w:color w:val="365F91" w:themeColor="accent1" w:themeShade="BF"/>
        </w:rPr>
        <w:t xml:space="preserve">ate </w:t>
      </w:r>
      <w:r w:rsidRPr="00931C77">
        <w:rPr>
          <w:rFonts w:asciiTheme="majorHAnsi" w:hAnsiTheme="majorHAnsi" w:cstheme="majorHAnsi"/>
          <w:b/>
          <w:bCs/>
          <w:color w:val="365F91" w:themeColor="accent1" w:themeShade="BF"/>
        </w:rPr>
        <w:t>assignment p</w:t>
      </w:r>
      <w:r w:rsidR="000609C9" w:rsidRPr="00931C77">
        <w:rPr>
          <w:rFonts w:asciiTheme="majorHAnsi" w:hAnsiTheme="majorHAnsi" w:cstheme="majorHAnsi"/>
          <w:b/>
          <w:bCs/>
          <w:color w:val="365F91" w:themeColor="accent1" w:themeShade="BF"/>
        </w:rPr>
        <w:t>olicy:</w:t>
      </w:r>
      <w:r w:rsidR="000609C9" w:rsidRPr="00931C77">
        <w:rPr>
          <w:rFonts w:asciiTheme="majorHAnsi" w:hAnsiTheme="majorHAnsi" w:cstheme="majorHAnsi"/>
          <w:b/>
          <w:bCs/>
        </w:rPr>
        <w:br/>
      </w:r>
    </w:p>
    <w:p w14:paraId="2F10E7A6" w14:textId="0CAEF264" w:rsidR="008B0A41" w:rsidRPr="00931C77" w:rsidRDefault="00940A10" w:rsidP="005A136E">
      <w:pP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lastRenderedPageBreak/>
        <w:t>For online or distance learning courses, s</w:t>
      </w:r>
      <w:r w:rsidR="000609C9" w:rsidRPr="00931C77">
        <w:rPr>
          <w:rFonts w:asciiTheme="majorHAnsi" w:hAnsiTheme="majorHAnsi" w:cstheme="majorHAnsi"/>
          <w:b/>
          <w:bCs/>
          <w:color w:val="365F91" w:themeColor="accent1" w:themeShade="BF"/>
        </w:rPr>
        <w:t xml:space="preserve">tudent </w:t>
      </w:r>
      <w:r w:rsidRPr="00931C77">
        <w:rPr>
          <w:rFonts w:asciiTheme="majorHAnsi" w:hAnsiTheme="majorHAnsi" w:cstheme="majorHAnsi"/>
          <w:b/>
          <w:bCs/>
          <w:color w:val="365F91" w:themeColor="accent1" w:themeShade="BF"/>
        </w:rPr>
        <w:t>a</w:t>
      </w:r>
      <w:r w:rsidR="000609C9" w:rsidRPr="00931C77">
        <w:rPr>
          <w:rFonts w:asciiTheme="majorHAnsi" w:hAnsiTheme="majorHAnsi" w:cstheme="majorHAnsi"/>
          <w:b/>
          <w:bCs/>
          <w:color w:val="365F91" w:themeColor="accent1" w:themeShade="BF"/>
        </w:rPr>
        <w:t xml:space="preserve">uthentication and </w:t>
      </w:r>
      <w:r w:rsidRPr="00931C77">
        <w:rPr>
          <w:rFonts w:asciiTheme="majorHAnsi" w:hAnsiTheme="majorHAnsi" w:cstheme="majorHAnsi"/>
          <w:b/>
          <w:bCs/>
          <w:color w:val="365F91" w:themeColor="accent1" w:themeShade="BF"/>
        </w:rPr>
        <w:t>v</w:t>
      </w:r>
      <w:r w:rsidR="000609C9" w:rsidRPr="00931C77">
        <w:rPr>
          <w:rFonts w:asciiTheme="majorHAnsi" w:hAnsiTheme="majorHAnsi" w:cstheme="majorHAnsi"/>
          <w:b/>
          <w:bCs/>
          <w:color w:val="365F91" w:themeColor="accent1" w:themeShade="BF"/>
        </w:rPr>
        <w:t>erification</w:t>
      </w:r>
      <w:r w:rsidRPr="00931C77">
        <w:rPr>
          <w:rFonts w:asciiTheme="majorHAnsi" w:hAnsiTheme="majorHAnsi" w:cstheme="majorHAnsi"/>
          <w:b/>
          <w:bCs/>
          <w:color w:val="365F91" w:themeColor="accent1" w:themeShade="BF"/>
        </w:rPr>
        <w:t>:</w:t>
      </w:r>
    </w:p>
    <w:p w14:paraId="54F12638" w14:textId="77777777" w:rsidR="00520B9E" w:rsidRPr="00931C77" w:rsidRDefault="00520B9E" w:rsidP="00940A10">
      <w:pPr>
        <w:jc w:val="center"/>
        <w:rPr>
          <w:rFonts w:asciiTheme="majorHAnsi" w:hAnsiTheme="majorHAnsi" w:cstheme="majorHAnsi"/>
          <w:b/>
          <w:bCs/>
          <w:color w:val="365F91" w:themeColor="accent1" w:themeShade="BF"/>
        </w:rPr>
      </w:pPr>
      <w:bookmarkStart w:id="14" w:name="_zi8018a7io97" w:colFirst="0" w:colLast="0"/>
      <w:bookmarkStart w:id="15" w:name="_rm6z2hetm5sw" w:colFirst="0" w:colLast="0"/>
      <w:bookmarkStart w:id="16" w:name="_fvw8azvvb1gv" w:colFirst="0" w:colLast="0"/>
      <w:bookmarkStart w:id="17" w:name="_mycw4ylk92l9" w:colFirst="0" w:colLast="0"/>
      <w:bookmarkEnd w:id="14"/>
      <w:bookmarkEnd w:id="15"/>
      <w:bookmarkEnd w:id="16"/>
      <w:bookmarkEnd w:id="17"/>
    </w:p>
    <w:p w14:paraId="5EF02E5A" w14:textId="5EE010CB" w:rsidR="008B0A41" w:rsidRPr="00931C77" w:rsidRDefault="000609C9" w:rsidP="000E3A23">
      <w:pPr>
        <w:rPr>
          <w:rFonts w:asciiTheme="majorHAnsi" w:hAnsiTheme="majorHAnsi" w:cstheme="majorHAnsi"/>
          <w:b/>
          <w:bCs/>
          <w:color w:val="365F91" w:themeColor="accent1" w:themeShade="BF"/>
        </w:rPr>
      </w:pPr>
      <w:r w:rsidRPr="00931C77">
        <w:rPr>
          <w:rFonts w:asciiTheme="majorHAnsi" w:hAnsiTheme="majorHAnsi" w:cstheme="majorHAnsi"/>
          <w:b/>
          <w:bCs/>
          <w:color w:val="365F91" w:themeColor="accent1" w:themeShade="BF"/>
        </w:rPr>
        <w:t>C</w:t>
      </w:r>
      <w:r w:rsidR="00742C91" w:rsidRPr="00931C77">
        <w:rPr>
          <w:rFonts w:asciiTheme="majorHAnsi" w:hAnsiTheme="majorHAnsi" w:cstheme="majorHAnsi"/>
          <w:b/>
          <w:bCs/>
          <w:color w:val="365F91" w:themeColor="accent1" w:themeShade="BF"/>
        </w:rPr>
        <w:t>ourse C</w:t>
      </w:r>
      <w:r w:rsidRPr="00931C77">
        <w:rPr>
          <w:rFonts w:asciiTheme="majorHAnsi" w:hAnsiTheme="majorHAnsi" w:cstheme="majorHAnsi"/>
          <w:b/>
          <w:bCs/>
          <w:color w:val="365F91" w:themeColor="accent1" w:themeShade="BF"/>
        </w:rPr>
        <w:t>alendar</w:t>
      </w:r>
      <w:r w:rsidR="006A5223" w:rsidRPr="00931C77">
        <w:rPr>
          <w:rFonts w:asciiTheme="majorHAnsi" w:hAnsiTheme="majorHAnsi" w:cstheme="majorHAnsi"/>
          <w:b/>
          <w:bCs/>
          <w:color w:val="365F91" w:themeColor="accent1" w:themeShade="BF"/>
        </w:rPr>
        <w:t>,</w:t>
      </w:r>
      <w:r w:rsidR="00742C91" w:rsidRPr="00931C77">
        <w:rPr>
          <w:rFonts w:asciiTheme="majorHAnsi" w:hAnsiTheme="majorHAnsi" w:cstheme="majorHAnsi"/>
          <w:b/>
          <w:bCs/>
          <w:color w:val="365F91" w:themeColor="accent1" w:themeShade="BF"/>
        </w:rPr>
        <w:t xml:space="preserve"> Topic Outline</w:t>
      </w:r>
      <w:r w:rsidR="006A5223" w:rsidRPr="00931C77">
        <w:rPr>
          <w:rFonts w:asciiTheme="majorHAnsi" w:hAnsiTheme="majorHAnsi" w:cstheme="majorHAnsi"/>
          <w:b/>
          <w:bCs/>
          <w:color w:val="365F91" w:themeColor="accent1" w:themeShade="BF"/>
        </w:rPr>
        <w:t>, &amp; Due Dates</w:t>
      </w:r>
    </w:p>
    <w:p w14:paraId="3F2F1C7F" w14:textId="77777777" w:rsidR="008B0A41" w:rsidRPr="00931C77" w:rsidRDefault="008B0A41" w:rsidP="005A136E">
      <w:pPr>
        <w:rPr>
          <w:rFonts w:asciiTheme="majorHAnsi" w:hAnsiTheme="majorHAnsi" w:cstheme="majorHAnsi"/>
        </w:rPr>
      </w:pPr>
    </w:p>
    <w:p w14:paraId="385EE211" w14:textId="15BD3DAD" w:rsidR="006A5223" w:rsidRPr="00931C77" w:rsidRDefault="006742C8" w:rsidP="00520B9E">
      <w:pPr>
        <w:jc w:val="center"/>
        <w:rPr>
          <w:rFonts w:asciiTheme="majorHAnsi" w:hAnsiTheme="majorHAnsi" w:cstheme="majorHAnsi"/>
          <w:b/>
          <w:bCs/>
          <w:color w:val="365F91" w:themeColor="accent1" w:themeShade="BF"/>
        </w:rPr>
      </w:pPr>
      <w:bookmarkStart w:id="18" w:name="_s2da4lht7jco" w:colFirst="0" w:colLast="0"/>
      <w:bookmarkStart w:id="19" w:name="_lpp1f6z9npcn" w:colFirst="0" w:colLast="0"/>
      <w:bookmarkStart w:id="20" w:name="_hsubgtjp35q5" w:colFirst="0" w:colLast="0"/>
      <w:bookmarkEnd w:id="18"/>
      <w:bookmarkEnd w:id="19"/>
      <w:bookmarkEnd w:id="20"/>
      <w:r w:rsidRPr="00931C77">
        <w:rPr>
          <w:rFonts w:asciiTheme="majorHAnsi" w:hAnsiTheme="majorHAnsi" w:cstheme="majorHAnsi"/>
          <w:b/>
          <w:bCs/>
          <w:color w:val="365F91" w:themeColor="accent1" w:themeShade="BF"/>
        </w:rPr>
        <w:t>Resources</w:t>
      </w:r>
      <w:r w:rsidR="00995E57" w:rsidRPr="00931C77">
        <w:rPr>
          <w:rFonts w:asciiTheme="majorHAnsi" w:hAnsiTheme="majorHAnsi" w:cstheme="majorHAnsi"/>
          <w:b/>
          <w:bCs/>
          <w:color w:val="365F91" w:themeColor="accent1" w:themeShade="BF"/>
        </w:rPr>
        <w:t>/Policies</w:t>
      </w:r>
    </w:p>
    <w:p w14:paraId="1D393A66" w14:textId="77777777" w:rsidR="006742C8" w:rsidRPr="00931C77" w:rsidRDefault="006742C8" w:rsidP="005A136E">
      <w:pPr>
        <w:rPr>
          <w:rFonts w:asciiTheme="majorHAnsi" w:hAnsiTheme="majorHAnsi" w:cstheme="majorHAnsi"/>
        </w:rPr>
      </w:pPr>
    </w:p>
    <w:p w14:paraId="3A81AC8B" w14:textId="2B137321" w:rsidR="008B0A41" w:rsidRPr="00931C77" w:rsidRDefault="000609C9" w:rsidP="005A136E">
      <w:pPr>
        <w:rPr>
          <w:rFonts w:asciiTheme="majorHAnsi" w:hAnsiTheme="majorHAnsi" w:cstheme="majorHAnsi"/>
          <w:b/>
          <w:bCs/>
        </w:rPr>
      </w:pPr>
      <w:r w:rsidRPr="00931C77">
        <w:rPr>
          <w:rFonts w:asciiTheme="majorHAnsi" w:hAnsiTheme="majorHAnsi" w:cstheme="majorHAnsi"/>
          <w:b/>
          <w:bCs/>
        </w:rPr>
        <w:t>Academic Integrity</w:t>
      </w:r>
    </w:p>
    <w:p w14:paraId="1A4C38C7" w14:textId="77777777" w:rsidR="006A5223" w:rsidRPr="00931C77" w:rsidRDefault="006A5223" w:rsidP="005A136E">
      <w:pPr>
        <w:rPr>
          <w:rFonts w:asciiTheme="majorHAnsi" w:hAnsiTheme="majorHAnsi" w:cstheme="majorHAnsi"/>
        </w:rPr>
      </w:pPr>
      <w:bookmarkStart w:id="21" w:name="_k5i10rjqiy1c" w:colFirst="0" w:colLast="0"/>
      <w:bookmarkStart w:id="22" w:name="_p71snc1h3l06" w:colFirst="0" w:colLast="0"/>
      <w:bookmarkEnd w:id="21"/>
      <w:bookmarkEnd w:id="22"/>
      <w:r w:rsidRPr="00931C77">
        <w:rPr>
          <w:rFonts w:asciiTheme="majorHAnsi" w:hAnsiTheme="majorHAnsi" w:cstheme="majorHAnsi"/>
        </w:rPr>
        <w:t>You are responsible for acting in accordance with the </w:t>
      </w:r>
      <w:hyperlink r:id="rId15" w:tgtFrame="_blank" w:history="1">
        <w:r w:rsidRPr="00931C77">
          <w:rPr>
            <w:rStyle w:val="Hyperlink"/>
            <w:rFonts w:asciiTheme="majorHAnsi" w:hAnsiTheme="majorHAnsi" w:cstheme="majorHAnsi"/>
          </w:rPr>
          <w:t>University of Connecticut's Student Code</w:t>
        </w:r>
      </w:hyperlink>
      <w:r w:rsidRPr="00931C77">
        <w:rPr>
          <w:rFonts w:asciiTheme="majorHAnsi" w:hAnsiTheme="majorHAnsi" w:cstheme="majorHAnsi"/>
        </w:rPr>
        <w:t xml:space="preserve">. Review and become familiar with the expectations. In particular, make sure you have read the section that applies to you on Academic Integrity. Students in this course are expected to maintain the highest standards of intellectual honesty. If you have any questions about what constitutes academic dishonesty (cheating or plagiarism), you should review UConn’s code of conduct at </w:t>
      </w:r>
      <w:hyperlink r:id="rId16" w:history="1">
        <w:r w:rsidRPr="00931C77">
          <w:rPr>
            <w:rStyle w:val="Hyperlink"/>
            <w:rFonts w:asciiTheme="majorHAnsi" w:hAnsiTheme="majorHAnsi" w:cstheme="majorHAnsi"/>
          </w:rPr>
          <w:t>http://community.uconn.edu/the-student-code-appendix-a/</w:t>
        </w:r>
      </w:hyperlink>
      <w:r w:rsidRPr="00931C77">
        <w:rPr>
          <w:rFonts w:asciiTheme="majorHAnsi" w:hAnsiTheme="majorHAnsi" w:cstheme="majorHAnsi"/>
        </w:rPr>
        <w:t xml:space="preserve"> and consult with the instructor PRIOR to taking any questionable actions. </w:t>
      </w:r>
    </w:p>
    <w:p w14:paraId="7D37187A" w14:textId="50BD56E0" w:rsidR="006A5223" w:rsidRPr="00931C77" w:rsidRDefault="006A5223" w:rsidP="005A136E">
      <w:pPr>
        <w:rPr>
          <w:rFonts w:asciiTheme="majorHAnsi" w:hAnsiTheme="majorHAnsi" w:cstheme="majorHAnsi"/>
        </w:rPr>
      </w:pPr>
      <w:bookmarkStart w:id="23" w:name="PL"/>
      <w:bookmarkEnd w:id="23"/>
      <w:r w:rsidRPr="00931C77">
        <w:rPr>
          <w:rFonts w:asciiTheme="majorHAnsi" w:hAnsiTheme="majorHAnsi" w:cstheme="majorHAnsi"/>
        </w:rPr>
        <w:t>Avoiding Plagiarism: As a student, it is your responsibility to avoid plagiarism and meet University expectations related to </w:t>
      </w:r>
      <w:hyperlink r:id="rId17" w:tooltip="UConn Academic Integrity page" w:history="1">
        <w:r w:rsidRPr="00931C77">
          <w:rPr>
            <w:rStyle w:val="Hyperlink"/>
            <w:rFonts w:asciiTheme="majorHAnsi" w:hAnsiTheme="majorHAnsi" w:cstheme="majorHAnsi"/>
          </w:rPr>
          <w:t>academic integrity</w:t>
        </w:r>
      </w:hyperlink>
      <w:r w:rsidRPr="00931C77">
        <w:rPr>
          <w:rFonts w:asciiTheme="majorHAnsi" w:hAnsiTheme="majorHAnsi" w:cstheme="majorHAnsi"/>
        </w:rPr>
        <w:t>. The University of Connecticut Library recommends the following resources for students to understand and avoid plagiarism:</w:t>
      </w:r>
    </w:p>
    <w:p w14:paraId="45B2EF24" w14:textId="77777777" w:rsidR="006A5223" w:rsidRPr="00931C77" w:rsidRDefault="00931C77" w:rsidP="005A136E">
      <w:pPr>
        <w:rPr>
          <w:rFonts w:asciiTheme="majorHAnsi" w:hAnsiTheme="majorHAnsi" w:cstheme="majorHAnsi"/>
        </w:rPr>
      </w:pPr>
      <w:hyperlink r:id="rId18" w:history="1">
        <w:r w:rsidR="006A5223" w:rsidRPr="00931C77">
          <w:rPr>
            <w:rStyle w:val="Hyperlink"/>
            <w:rFonts w:asciiTheme="majorHAnsi" w:hAnsiTheme="majorHAnsi" w:cstheme="majorHAnsi"/>
          </w:rPr>
          <w:t>Understanding Plagiarism,</w:t>
        </w:r>
      </w:hyperlink>
      <w:r w:rsidR="006A5223" w:rsidRPr="00931C77">
        <w:rPr>
          <w:rFonts w:asciiTheme="majorHAnsi" w:hAnsiTheme="majorHAnsi" w:cstheme="majorHAnsi"/>
        </w:rPr>
        <w:t> a tutorial from UConn Library</w:t>
      </w:r>
    </w:p>
    <w:p w14:paraId="7C8D046D" w14:textId="77777777" w:rsidR="006A5223" w:rsidRPr="00931C77" w:rsidRDefault="00931C77" w:rsidP="005A136E">
      <w:pPr>
        <w:rPr>
          <w:rFonts w:asciiTheme="majorHAnsi" w:hAnsiTheme="majorHAnsi" w:cstheme="majorHAnsi"/>
        </w:rPr>
      </w:pPr>
      <w:hyperlink r:id="rId19" w:history="1">
        <w:r w:rsidR="006A5223" w:rsidRPr="00931C77">
          <w:rPr>
            <w:rStyle w:val="Hyperlink"/>
            <w:rFonts w:asciiTheme="majorHAnsi" w:hAnsiTheme="majorHAnsi" w:cstheme="majorHAnsi"/>
          </w:rPr>
          <w:t>Citing Sources</w:t>
        </w:r>
      </w:hyperlink>
      <w:r w:rsidR="006A5223" w:rsidRPr="00931C77">
        <w:rPr>
          <w:rFonts w:asciiTheme="majorHAnsi" w:hAnsiTheme="majorHAnsi" w:cstheme="majorHAnsi"/>
        </w:rPr>
        <w:t>, a UConn guide to introduce citing MLA, APA styles and more</w:t>
      </w:r>
    </w:p>
    <w:p w14:paraId="48EFCD52" w14:textId="77777777" w:rsidR="006A5223" w:rsidRPr="00931C77" w:rsidRDefault="00931C77" w:rsidP="005A136E">
      <w:pPr>
        <w:rPr>
          <w:rFonts w:asciiTheme="majorHAnsi" w:hAnsiTheme="majorHAnsi" w:cstheme="majorHAnsi"/>
        </w:rPr>
      </w:pPr>
      <w:hyperlink r:id="rId20" w:history="1">
        <w:r w:rsidR="006A5223" w:rsidRPr="00931C77">
          <w:rPr>
            <w:rStyle w:val="Hyperlink"/>
            <w:rFonts w:asciiTheme="majorHAnsi" w:hAnsiTheme="majorHAnsi" w:cstheme="majorHAnsi"/>
          </w:rPr>
          <w:t>Citation Machine</w:t>
        </w:r>
      </w:hyperlink>
      <w:r w:rsidR="006A5223" w:rsidRPr="00931C77">
        <w:rPr>
          <w:rFonts w:asciiTheme="majorHAnsi" w:hAnsiTheme="majorHAnsi" w:cstheme="majorHAnsi"/>
        </w:rPr>
        <w:t>, interactive citation tool for MLA and APA styles</w:t>
      </w:r>
    </w:p>
    <w:p w14:paraId="32A4A938" w14:textId="77777777" w:rsidR="006A5223" w:rsidRPr="00931C77" w:rsidRDefault="00931C77" w:rsidP="005A136E">
      <w:pPr>
        <w:rPr>
          <w:rFonts w:asciiTheme="majorHAnsi" w:hAnsiTheme="majorHAnsi" w:cstheme="majorHAnsi"/>
        </w:rPr>
      </w:pPr>
      <w:hyperlink r:id="rId21" w:history="1">
        <w:proofErr w:type="spellStart"/>
        <w:r w:rsidR="006A5223" w:rsidRPr="00931C77">
          <w:rPr>
            <w:rStyle w:val="Hyperlink"/>
            <w:rFonts w:asciiTheme="majorHAnsi" w:hAnsiTheme="majorHAnsi" w:cstheme="majorHAnsi"/>
          </w:rPr>
          <w:t>KnightCite</w:t>
        </w:r>
        <w:proofErr w:type="spellEnd"/>
      </w:hyperlink>
      <w:r w:rsidR="006A5223" w:rsidRPr="00931C77">
        <w:rPr>
          <w:rFonts w:asciiTheme="majorHAnsi" w:hAnsiTheme="majorHAnsi" w:cstheme="majorHAnsi"/>
        </w:rPr>
        <w:t>, interactive citation tool for MLA, APA, and Chicago styles</w:t>
      </w:r>
    </w:p>
    <w:p w14:paraId="71FC886E" w14:textId="77777777" w:rsidR="006A5223" w:rsidRPr="00931C77" w:rsidRDefault="00931C77" w:rsidP="005A136E">
      <w:pPr>
        <w:rPr>
          <w:rFonts w:asciiTheme="majorHAnsi" w:hAnsiTheme="majorHAnsi" w:cstheme="majorHAnsi"/>
        </w:rPr>
      </w:pPr>
      <w:hyperlink r:id="rId22" w:history="1">
        <w:r w:rsidR="006A5223" w:rsidRPr="00931C77">
          <w:rPr>
            <w:rStyle w:val="Hyperlink"/>
            <w:rFonts w:asciiTheme="majorHAnsi" w:hAnsiTheme="majorHAnsi" w:cstheme="majorHAnsi"/>
          </w:rPr>
          <w:t>Assignment Calculator</w:t>
        </w:r>
      </w:hyperlink>
      <w:r w:rsidR="006A5223" w:rsidRPr="00931C77">
        <w:rPr>
          <w:rFonts w:asciiTheme="majorHAnsi" w:hAnsiTheme="majorHAnsi" w:cstheme="majorHAnsi"/>
        </w:rPr>
        <w:t>, interactive tool that provides a timeline for writing</w:t>
      </w:r>
    </w:p>
    <w:p w14:paraId="000AE1EB" w14:textId="77777777" w:rsidR="006A5223" w:rsidRPr="00931C77" w:rsidRDefault="00931C77" w:rsidP="005A136E">
      <w:pPr>
        <w:rPr>
          <w:rFonts w:asciiTheme="majorHAnsi" w:hAnsiTheme="majorHAnsi" w:cstheme="majorHAnsi"/>
        </w:rPr>
      </w:pPr>
      <w:hyperlink r:id="rId23" w:history="1">
        <w:r w:rsidR="006A5223" w:rsidRPr="00931C77">
          <w:rPr>
            <w:rStyle w:val="Hyperlink"/>
            <w:rFonts w:asciiTheme="majorHAnsi" w:hAnsiTheme="majorHAnsi" w:cstheme="majorHAnsi"/>
          </w:rPr>
          <w:t>Research QuickStart</w:t>
        </w:r>
      </w:hyperlink>
      <w:r w:rsidR="006A5223" w:rsidRPr="00931C77">
        <w:rPr>
          <w:rFonts w:asciiTheme="majorHAnsi" w:hAnsiTheme="majorHAnsi" w:cstheme="majorHAnsi"/>
        </w:rPr>
        <w:t>, guidance on common questions and needs in the research process</w:t>
      </w:r>
    </w:p>
    <w:p w14:paraId="3C89B4E3" w14:textId="77777777" w:rsidR="006A5223" w:rsidRPr="00931C77" w:rsidRDefault="00931C77" w:rsidP="005A136E">
      <w:pPr>
        <w:rPr>
          <w:rFonts w:asciiTheme="majorHAnsi" w:hAnsiTheme="majorHAnsi" w:cstheme="majorHAnsi"/>
        </w:rPr>
      </w:pPr>
      <w:hyperlink r:id="rId24" w:history="1">
        <w:r w:rsidR="006A5223" w:rsidRPr="00931C77">
          <w:rPr>
            <w:rStyle w:val="Hyperlink"/>
            <w:rFonts w:asciiTheme="majorHAnsi" w:hAnsiTheme="majorHAnsi" w:cstheme="majorHAnsi"/>
          </w:rPr>
          <w:t>Research Now</w:t>
        </w:r>
      </w:hyperlink>
      <w:r w:rsidR="006A5223" w:rsidRPr="00931C77">
        <w:rPr>
          <w:rFonts w:asciiTheme="majorHAnsi" w:hAnsiTheme="majorHAnsi" w:cstheme="majorHAnsi"/>
        </w:rPr>
        <w:t>, guides to help you develop your research skills</w:t>
      </w:r>
    </w:p>
    <w:p w14:paraId="3839EBE6" w14:textId="77777777" w:rsidR="006A5223" w:rsidRPr="00931C77" w:rsidRDefault="006A5223" w:rsidP="005A136E">
      <w:pPr>
        <w:rPr>
          <w:rFonts w:asciiTheme="majorHAnsi" w:hAnsiTheme="majorHAnsi" w:cstheme="majorHAnsi"/>
        </w:rPr>
      </w:pPr>
    </w:p>
    <w:p w14:paraId="12C29A1F" w14:textId="2E4D0E38" w:rsidR="006A5223" w:rsidRPr="00931C77" w:rsidRDefault="006A5223" w:rsidP="005A136E">
      <w:pPr>
        <w:rPr>
          <w:rFonts w:asciiTheme="majorHAnsi" w:hAnsiTheme="majorHAnsi" w:cstheme="majorHAnsi"/>
        </w:rPr>
      </w:pPr>
      <w:r w:rsidRPr="00931C77">
        <w:rPr>
          <w:rFonts w:asciiTheme="majorHAnsi" w:hAnsiTheme="majorHAnsi" w:cstheme="majorHAnsi"/>
        </w:rPr>
        <w:t>Copyright: Copyrighted materials within the course are only for the use of students enrolled in the course for purposes associated with this course and may not be retained or further disseminated.</w:t>
      </w:r>
    </w:p>
    <w:p w14:paraId="6C4798B1" w14:textId="77777777" w:rsidR="008B0A41" w:rsidRPr="00931C77" w:rsidRDefault="008B0A41" w:rsidP="005A136E">
      <w:pPr>
        <w:rPr>
          <w:rFonts w:asciiTheme="majorHAnsi" w:hAnsiTheme="majorHAnsi" w:cstheme="majorHAnsi"/>
        </w:rPr>
      </w:pPr>
      <w:bookmarkStart w:id="24" w:name="_c27tgz7v9xgq" w:colFirst="0" w:colLast="0"/>
      <w:bookmarkEnd w:id="24"/>
    </w:p>
    <w:p w14:paraId="11B9AB06" w14:textId="4F039398" w:rsidR="008B0A41" w:rsidRPr="00931C77" w:rsidRDefault="000609C9" w:rsidP="005A136E">
      <w:pPr>
        <w:rPr>
          <w:rFonts w:asciiTheme="majorHAnsi" w:hAnsiTheme="majorHAnsi" w:cstheme="majorHAnsi"/>
          <w:b/>
          <w:bCs/>
        </w:rPr>
      </w:pPr>
      <w:bookmarkStart w:id="25" w:name="_xyh687a34oqo" w:colFirst="0" w:colLast="0"/>
      <w:bookmarkEnd w:id="25"/>
      <w:r w:rsidRPr="00931C77">
        <w:rPr>
          <w:rFonts w:asciiTheme="majorHAnsi" w:hAnsiTheme="majorHAnsi" w:cstheme="majorHAnsi"/>
          <w:b/>
          <w:bCs/>
        </w:rPr>
        <w:t>Resources for Students Experiencing Distress</w:t>
      </w:r>
    </w:p>
    <w:p w14:paraId="1BDCF1E2" w14:textId="77777777" w:rsidR="006A5223" w:rsidRPr="00931C77" w:rsidRDefault="006A5223" w:rsidP="005A136E">
      <w:pPr>
        <w:rPr>
          <w:rFonts w:asciiTheme="majorHAnsi" w:hAnsiTheme="majorHAnsi" w:cstheme="majorHAnsi"/>
        </w:rPr>
      </w:pPr>
      <w:r w:rsidRPr="00931C77">
        <w:rPr>
          <w:rFonts w:asciiTheme="majorHAnsi" w:hAnsiTheme="majorHAnsi" w:cstheme="majorHAnsi"/>
        </w:rPr>
        <w:t>The University of Connecticut is committed to supporting students in their mental health, their psychological and social well-being, and their connection to their academic experience and overall wellness. The university believes that academic, personal, and professional development can flourish only when each member of our community is assured equitable access to mental health services. The university aims to make access to mental health attainable while fostering a community reflecting equity and diversity and understands that good mental health may lead to personal and professional growth, greater self-awareness, increased social engagement, enhanced academic success, and campus and community involvement. </w:t>
      </w:r>
    </w:p>
    <w:p w14:paraId="06381D88" w14:textId="77777777" w:rsidR="006A5223" w:rsidRPr="00931C77" w:rsidRDefault="006A5223" w:rsidP="005A136E">
      <w:pPr>
        <w:rPr>
          <w:rFonts w:asciiTheme="majorHAnsi" w:hAnsiTheme="majorHAnsi" w:cstheme="majorHAnsi"/>
        </w:rPr>
      </w:pPr>
      <w:r w:rsidRPr="00931C77">
        <w:rPr>
          <w:rFonts w:asciiTheme="majorHAnsi" w:hAnsiTheme="majorHAnsi" w:cstheme="majorHAnsi"/>
        </w:rPr>
        <w:t>Students who feel they may benefit from speaking with a mental health professional can find support and resources through the</w:t>
      </w:r>
      <w:hyperlink r:id="rId25" w:history="1">
        <w:r w:rsidRPr="00931C77">
          <w:rPr>
            <w:rStyle w:val="Hyperlink"/>
            <w:rFonts w:asciiTheme="majorHAnsi" w:hAnsiTheme="majorHAnsi" w:cstheme="majorHAnsi"/>
          </w:rPr>
          <w:t xml:space="preserve"> Student Health and Wellness-Mental Health</w:t>
        </w:r>
      </w:hyperlink>
      <w:r w:rsidRPr="00931C77">
        <w:rPr>
          <w:rFonts w:asciiTheme="majorHAnsi" w:hAnsiTheme="majorHAnsi" w:cstheme="majorHAnsi"/>
        </w:rPr>
        <w:t xml:space="preserve"> (</w:t>
      </w:r>
      <w:proofErr w:type="spellStart"/>
      <w:r w:rsidRPr="00931C77">
        <w:rPr>
          <w:rFonts w:asciiTheme="majorHAnsi" w:hAnsiTheme="majorHAnsi" w:cstheme="majorHAnsi"/>
        </w:rPr>
        <w:t>SHaW</w:t>
      </w:r>
      <w:proofErr w:type="spellEnd"/>
      <w:r w:rsidRPr="00931C77">
        <w:rPr>
          <w:rFonts w:asciiTheme="majorHAnsi" w:hAnsiTheme="majorHAnsi" w:cstheme="majorHAnsi"/>
        </w:rPr>
        <w:t xml:space="preserve">-MH) office. Through </w:t>
      </w:r>
      <w:proofErr w:type="spellStart"/>
      <w:r w:rsidRPr="00931C77">
        <w:rPr>
          <w:rFonts w:asciiTheme="majorHAnsi" w:hAnsiTheme="majorHAnsi" w:cstheme="majorHAnsi"/>
        </w:rPr>
        <w:t>SHaW</w:t>
      </w:r>
      <w:proofErr w:type="spellEnd"/>
      <w:r w:rsidRPr="00931C77">
        <w:rPr>
          <w:rFonts w:asciiTheme="majorHAnsi" w:hAnsiTheme="majorHAnsi" w:cstheme="majorHAnsi"/>
        </w:rPr>
        <w:t>-MH, students can make an appointment with a mental health professional and engage in confidential conversations or seek recommendations or referrals for any mental health or psychological concern. </w:t>
      </w:r>
    </w:p>
    <w:p w14:paraId="68BB744D" w14:textId="77777777" w:rsidR="000E3A23" w:rsidRPr="00931C77" w:rsidRDefault="000E3A23" w:rsidP="005A136E">
      <w:pPr>
        <w:rPr>
          <w:rFonts w:asciiTheme="majorHAnsi" w:hAnsiTheme="majorHAnsi" w:cstheme="majorHAnsi"/>
        </w:rPr>
      </w:pPr>
    </w:p>
    <w:p w14:paraId="31D1A740" w14:textId="005F7295" w:rsidR="006A5223" w:rsidRPr="00931C77" w:rsidRDefault="006A5223" w:rsidP="005A136E">
      <w:pPr>
        <w:rPr>
          <w:rFonts w:asciiTheme="majorHAnsi" w:hAnsiTheme="majorHAnsi" w:cstheme="majorHAnsi"/>
        </w:rPr>
      </w:pPr>
      <w:r w:rsidRPr="00931C77">
        <w:rPr>
          <w:rFonts w:asciiTheme="majorHAnsi" w:hAnsiTheme="majorHAnsi" w:cstheme="majorHAnsi"/>
        </w:rPr>
        <w:t xml:space="preserve">Mental health services are included as part of the university’s student health insurance plan and also partially funded through university fees. If you do not have UConn’s student health insurance plan, most major insurance plans are also accepted. Students can visit the Student Health and Wellness-Mental Health located in Storrs on the main campus in the </w:t>
      </w:r>
      <w:proofErr w:type="spellStart"/>
      <w:r w:rsidRPr="00931C77">
        <w:rPr>
          <w:rFonts w:asciiTheme="majorHAnsi" w:hAnsiTheme="majorHAnsi" w:cstheme="majorHAnsi"/>
        </w:rPr>
        <w:t>Arjona</w:t>
      </w:r>
      <w:proofErr w:type="spellEnd"/>
      <w:r w:rsidRPr="00931C77">
        <w:rPr>
          <w:rFonts w:asciiTheme="majorHAnsi" w:hAnsiTheme="majorHAnsi" w:cstheme="majorHAnsi"/>
        </w:rPr>
        <w:t xml:space="preserve"> Building, 4th Floor, or contact the office at (860) 486-4705, or</w:t>
      </w:r>
      <w:hyperlink r:id="rId26" w:history="1">
        <w:r w:rsidRPr="00931C77">
          <w:rPr>
            <w:rStyle w:val="Hyperlink"/>
            <w:rFonts w:asciiTheme="majorHAnsi" w:hAnsiTheme="majorHAnsi" w:cstheme="majorHAnsi"/>
          </w:rPr>
          <w:t xml:space="preserve"> https://studenthealth.uconn.edu/</w:t>
        </w:r>
      </w:hyperlink>
      <w:r w:rsidRPr="00931C77">
        <w:rPr>
          <w:rFonts w:asciiTheme="majorHAnsi" w:hAnsiTheme="majorHAnsi" w:cstheme="majorHAnsi"/>
        </w:rPr>
        <w:t xml:space="preserve"> for services or questions.</w:t>
      </w:r>
    </w:p>
    <w:p w14:paraId="08E90FDF" w14:textId="77777777" w:rsidR="006A5223" w:rsidRPr="00931C77" w:rsidRDefault="006A5223" w:rsidP="005A136E">
      <w:pPr>
        <w:rPr>
          <w:rFonts w:asciiTheme="majorHAnsi" w:hAnsiTheme="majorHAnsi" w:cstheme="majorHAnsi"/>
        </w:rPr>
      </w:pPr>
      <w:bookmarkStart w:id="26" w:name="_xus3hkrxxmxz" w:colFirst="0" w:colLast="0"/>
      <w:bookmarkEnd w:id="26"/>
    </w:p>
    <w:p w14:paraId="0A0EB176" w14:textId="7E186509" w:rsidR="008B0A41" w:rsidRPr="00931C77" w:rsidRDefault="000609C9" w:rsidP="005A136E">
      <w:pPr>
        <w:rPr>
          <w:rFonts w:asciiTheme="majorHAnsi" w:hAnsiTheme="majorHAnsi" w:cstheme="majorHAnsi"/>
          <w:b/>
          <w:bCs/>
        </w:rPr>
      </w:pPr>
      <w:r w:rsidRPr="00931C77">
        <w:rPr>
          <w:rFonts w:asciiTheme="majorHAnsi" w:hAnsiTheme="majorHAnsi" w:cstheme="majorHAnsi"/>
          <w:b/>
          <w:bCs/>
        </w:rPr>
        <w:t>Accommodations for Illness or Extended Absences</w:t>
      </w:r>
    </w:p>
    <w:p w14:paraId="42F911A7" w14:textId="77777777" w:rsidR="006A5223" w:rsidRPr="00931C77" w:rsidRDefault="006A5223" w:rsidP="005A136E">
      <w:pPr>
        <w:rPr>
          <w:rFonts w:asciiTheme="majorHAnsi" w:hAnsiTheme="majorHAnsi" w:cstheme="majorHAnsi"/>
        </w:rPr>
      </w:pPr>
      <w:r w:rsidRPr="00931C77">
        <w:rPr>
          <w:rFonts w:asciiTheme="majorHAnsi" w:hAnsiTheme="majorHAnsi" w:cstheme="majorHAnsi"/>
        </w:rPr>
        <w:t xml:space="preserve">If illness prevents you from participating in class, it is your responsibility to notify me as soon as possible. If life circumstances are affecting your ability to focus on courses and your UConn experience, students can email the Dean of Students at dos@uconn.edu to request support.  </w:t>
      </w:r>
    </w:p>
    <w:p w14:paraId="45305147" w14:textId="77777777" w:rsidR="008B0A41" w:rsidRPr="00931C77" w:rsidRDefault="008B0A41" w:rsidP="005A136E">
      <w:pPr>
        <w:rPr>
          <w:rFonts w:asciiTheme="majorHAnsi" w:hAnsiTheme="majorHAnsi" w:cstheme="majorHAnsi"/>
        </w:rPr>
      </w:pPr>
    </w:p>
    <w:p w14:paraId="6434F551" w14:textId="77777777" w:rsidR="008B0A41" w:rsidRPr="00931C77" w:rsidRDefault="000609C9" w:rsidP="005A136E">
      <w:pPr>
        <w:rPr>
          <w:rFonts w:asciiTheme="majorHAnsi" w:hAnsiTheme="majorHAnsi" w:cstheme="majorHAnsi"/>
          <w:b/>
          <w:bCs/>
        </w:rPr>
      </w:pPr>
      <w:bookmarkStart w:id="27" w:name="_kz2u42j2r6et" w:colFirst="0" w:colLast="0"/>
      <w:bookmarkStart w:id="28" w:name="_193kjpujzkbs" w:colFirst="0" w:colLast="0"/>
      <w:bookmarkStart w:id="29" w:name="_7ttfrl2v9wa2" w:colFirst="0" w:colLast="0"/>
      <w:bookmarkStart w:id="30" w:name="_ybw2pisacrhg" w:colFirst="0" w:colLast="0"/>
      <w:bookmarkEnd w:id="27"/>
      <w:bookmarkEnd w:id="28"/>
      <w:bookmarkEnd w:id="29"/>
      <w:bookmarkEnd w:id="30"/>
      <w:r w:rsidRPr="00931C77">
        <w:rPr>
          <w:rFonts w:asciiTheme="majorHAnsi" w:hAnsiTheme="majorHAnsi" w:cstheme="majorHAnsi"/>
          <w:b/>
          <w:bCs/>
        </w:rPr>
        <w:t>Students with Disabilities</w:t>
      </w:r>
    </w:p>
    <w:p w14:paraId="5EB411E5" w14:textId="2A59B712" w:rsidR="008B0A41" w:rsidRPr="00931C77" w:rsidRDefault="00B0636A" w:rsidP="005A136E">
      <w:pPr>
        <w:rPr>
          <w:rFonts w:asciiTheme="majorHAnsi" w:hAnsiTheme="majorHAnsi" w:cstheme="majorHAnsi"/>
          <w:highlight w:val="yellow"/>
        </w:rPr>
      </w:pPr>
      <w:r w:rsidRPr="00931C77">
        <w:rPr>
          <w:rFonts w:asciiTheme="majorHAnsi" w:hAnsiTheme="majorHAnsi" w:cstheme="majorHAnsi"/>
        </w:rPr>
        <w:t xml:space="preserve">The University of Connecticut is committed to protecting the rights of individuals with disabilities and assuring that the learning environment is accessible. If you anticipate or experience physical or academic barriers based on </w:t>
      </w:r>
      <w:r w:rsidRPr="00931C77">
        <w:rPr>
          <w:rFonts w:asciiTheme="majorHAnsi" w:hAnsiTheme="majorHAnsi" w:cstheme="majorHAnsi"/>
        </w:rPr>
        <w:lastRenderedPageBreak/>
        <w:t>disability or pregnancy, please let me know immediately so that we can discuss options. Students who require accommodations should contact the Center for Students with Disabilities, Wilbur Cross Building Room 204, </w:t>
      </w:r>
      <w:hyperlink r:id="rId27" w:history="1">
        <w:r w:rsidRPr="00931C77">
          <w:rPr>
            <w:rStyle w:val="Hyperlink"/>
            <w:rFonts w:asciiTheme="majorHAnsi" w:hAnsiTheme="majorHAnsi" w:cstheme="majorHAnsi"/>
          </w:rPr>
          <w:t>(860) 486-2020</w:t>
        </w:r>
      </w:hyperlink>
      <w:r w:rsidRPr="00931C77">
        <w:rPr>
          <w:rFonts w:asciiTheme="majorHAnsi" w:hAnsiTheme="majorHAnsi" w:cstheme="majorHAnsi"/>
        </w:rPr>
        <w:t> or </w:t>
      </w:r>
      <w:hyperlink r:id="rId28" w:history="1">
        <w:r w:rsidRPr="00931C77">
          <w:rPr>
            <w:rStyle w:val="Hyperlink"/>
            <w:rFonts w:asciiTheme="majorHAnsi" w:hAnsiTheme="majorHAnsi" w:cstheme="majorHAnsi"/>
          </w:rPr>
          <w:t>http://csd.uconn.edu/</w:t>
        </w:r>
      </w:hyperlink>
      <w:r w:rsidRPr="00931C77">
        <w:rPr>
          <w:rFonts w:asciiTheme="majorHAnsi" w:hAnsiTheme="majorHAnsi" w:cstheme="majorHAnsi"/>
        </w:rPr>
        <w:t>.</w:t>
      </w:r>
    </w:p>
    <w:p w14:paraId="3D1F667E" w14:textId="77777777" w:rsidR="008B0A41" w:rsidRPr="00931C77" w:rsidRDefault="008B0A41" w:rsidP="005A136E">
      <w:pPr>
        <w:rPr>
          <w:rFonts w:asciiTheme="majorHAnsi" w:hAnsiTheme="majorHAnsi" w:cstheme="majorHAnsi"/>
        </w:rPr>
      </w:pPr>
    </w:p>
    <w:p w14:paraId="793415F6" w14:textId="58CA3804" w:rsidR="006A5223" w:rsidRPr="00931C77" w:rsidRDefault="006A5223" w:rsidP="005A136E">
      <w:pPr>
        <w:rPr>
          <w:rFonts w:asciiTheme="majorHAnsi" w:hAnsiTheme="majorHAnsi" w:cstheme="majorHAnsi"/>
          <w:b/>
          <w:bCs/>
        </w:rPr>
      </w:pPr>
      <w:bookmarkStart w:id="31" w:name="_4i7ojhp" w:colFirst="0" w:colLast="0"/>
      <w:bookmarkEnd w:id="31"/>
      <w:r w:rsidRPr="00931C77">
        <w:rPr>
          <w:rFonts w:asciiTheme="majorHAnsi" w:hAnsiTheme="majorHAnsi" w:cstheme="majorHAnsi"/>
          <w:b/>
          <w:bCs/>
        </w:rPr>
        <w:t>Policy against Discrimination, Harassment, and Inappropriate Romantic Relationships</w:t>
      </w:r>
    </w:p>
    <w:p w14:paraId="670A5566" w14:textId="323BBA2C" w:rsidR="006A5223" w:rsidRPr="00931C77" w:rsidRDefault="006A5223" w:rsidP="005A136E">
      <w:pPr>
        <w:rPr>
          <w:rFonts w:asciiTheme="majorHAnsi" w:hAnsiTheme="majorHAnsi" w:cstheme="majorHAnsi"/>
        </w:rPr>
      </w:pPr>
      <w:r w:rsidRPr="00931C77">
        <w:rPr>
          <w:rFonts w:asciiTheme="majorHAnsi" w:hAnsiTheme="majorHAnsi" w:cstheme="majorHAnsi"/>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 Refer to the </w:t>
      </w:r>
      <w:hyperlink r:id="rId29" w:tgtFrame="_blank" w:history="1">
        <w:r w:rsidRPr="00931C77">
          <w:rPr>
            <w:rStyle w:val="Hyperlink"/>
            <w:rFonts w:asciiTheme="majorHAnsi" w:hAnsiTheme="majorHAnsi" w:cstheme="majorHAnsi"/>
          </w:rPr>
          <w:t>Policy against Discrimination, Harassment and Inappropriate Romantic Relationships</w:t>
        </w:r>
      </w:hyperlink>
      <w:r w:rsidRPr="00931C77">
        <w:rPr>
          <w:rFonts w:asciiTheme="majorHAnsi" w:hAnsiTheme="majorHAnsi" w:cstheme="majorHAnsi"/>
        </w:rPr>
        <w:t> for more information. To protect the campus community, all non-confidential University employees (including faculty) are required to report assaults they witness or are told about to the </w:t>
      </w:r>
      <w:hyperlink r:id="rId30" w:tgtFrame="_blank" w:history="1">
        <w:r w:rsidRPr="00931C77">
          <w:rPr>
            <w:rStyle w:val="Hyperlink"/>
            <w:rFonts w:asciiTheme="majorHAnsi" w:hAnsiTheme="majorHAnsi" w:cstheme="majorHAnsi"/>
          </w:rPr>
          <w:t>Office of Diversity &amp; Equity</w:t>
        </w:r>
      </w:hyperlink>
      <w:r w:rsidRPr="00931C77">
        <w:rPr>
          <w:rFonts w:asciiTheme="majorHAnsi" w:hAnsiTheme="majorHAnsi" w:cstheme="majorHAnsi"/>
        </w:rPr>
        <w:t> under the </w:t>
      </w:r>
      <w:hyperlink r:id="rId31" w:tgtFrame="_blank" w:history="1">
        <w:r w:rsidRPr="00931C77">
          <w:rPr>
            <w:rStyle w:val="Hyperlink"/>
            <w:rFonts w:asciiTheme="majorHAnsi" w:hAnsiTheme="majorHAnsi" w:cstheme="majorHAnsi"/>
          </w:rPr>
          <w:t>Sexual Assault Response Policy</w:t>
        </w:r>
      </w:hyperlink>
      <w:r w:rsidRPr="00931C77">
        <w:rPr>
          <w:rFonts w:asciiTheme="majorHAnsi" w:hAnsiTheme="majorHAnsi" w:cstheme="majorHAnsi"/>
        </w:rPr>
        <w:t>. The University takes all reports with the utmost seriousness. Please be aware that while the information you provide will remain private, it will not be confidential and will be shared with University officials who can help. Refer to the </w:t>
      </w:r>
      <w:hyperlink r:id="rId32" w:tgtFrame="_blank" w:history="1">
        <w:r w:rsidRPr="00931C77">
          <w:rPr>
            <w:rStyle w:val="Hyperlink"/>
            <w:rFonts w:asciiTheme="majorHAnsi" w:hAnsiTheme="majorHAnsi" w:cstheme="majorHAnsi"/>
          </w:rPr>
          <w:t>Sexual Assault Reporting Policy</w:t>
        </w:r>
      </w:hyperlink>
      <w:r w:rsidRPr="00931C77">
        <w:rPr>
          <w:rFonts w:asciiTheme="majorHAnsi" w:hAnsiTheme="majorHAnsi" w:cstheme="majorHAnsi"/>
        </w:rPr>
        <w:t> for more information.</w:t>
      </w:r>
    </w:p>
    <w:p w14:paraId="60D3CA2B" w14:textId="77777777" w:rsidR="006A5223" w:rsidRPr="00931C77" w:rsidRDefault="006A5223" w:rsidP="005A136E">
      <w:pPr>
        <w:rPr>
          <w:rFonts w:asciiTheme="majorHAnsi" w:hAnsiTheme="majorHAnsi" w:cstheme="majorHAnsi"/>
        </w:rPr>
      </w:pPr>
    </w:p>
    <w:p w14:paraId="4C042C0A" w14:textId="77777777" w:rsidR="008B0A41" w:rsidRPr="00931C77" w:rsidRDefault="008B0A41" w:rsidP="005A136E">
      <w:pPr>
        <w:rPr>
          <w:rFonts w:asciiTheme="majorHAnsi" w:hAnsiTheme="majorHAnsi" w:cstheme="majorHAnsi"/>
          <w:highlight w:val="yellow"/>
        </w:rPr>
      </w:pPr>
    </w:p>
    <w:sectPr w:rsidR="008B0A41" w:rsidRPr="00931C77" w:rsidSect="00685430">
      <w:type w:val="continuous"/>
      <w:pgSz w:w="12240" w:h="15840"/>
      <w:pgMar w:top="360" w:right="863" w:bottom="360" w:left="86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2E50" w14:textId="77777777" w:rsidR="0057210B" w:rsidRDefault="0057210B">
      <w:r>
        <w:separator/>
      </w:r>
    </w:p>
  </w:endnote>
  <w:endnote w:type="continuationSeparator" w:id="0">
    <w:p w14:paraId="25165E37" w14:textId="77777777" w:rsidR="0057210B" w:rsidRDefault="0057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C165" w14:textId="77777777" w:rsidR="008B0A41" w:rsidRDefault="000609C9">
    <w:pPr>
      <w:jc w:val="right"/>
    </w:pPr>
    <w:r>
      <w:fldChar w:fldCharType="begin"/>
    </w:r>
    <w:r>
      <w:instrText>PAGE</w:instrText>
    </w:r>
    <w:r>
      <w:fldChar w:fldCharType="separate"/>
    </w:r>
    <w:r w:rsidR="00D061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3E0D" w14:textId="77777777" w:rsidR="0057210B" w:rsidRDefault="0057210B">
      <w:r>
        <w:separator/>
      </w:r>
    </w:p>
  </w:footnote>
  <w:footnote w:type="continuationSeparator" w:id="0">
    <w:p w14:paraId="17EAA205" w14:textId="77777777" w:rsidR="0057210B" w:rsidRDefault="0057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B8AF" w14:textId="77777777" w:rsidR="008B0A41" w:rsidRDefault="008B0A41">
    <w:pPr>
      <w:widowControl w:val="0"/>
      <w:pBdr>
        <w:top w:val="nil"/>
        <w:left w:val="nil"/>
        <w:bottom w:val="nil"/>
        <w:right w:val="nil"/>
        <w:between w:val="nil"/>
      </w:pBd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2B10"/>
    <w:multiLevelType w:val="multilevel"/>
    <w:tmpl w:val="5EF6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5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41"/>
    <w:rsid w:val="000609C9"/>
    <w:rsid w:val="000E3A23"/>
    <w:rsid w:val="000F7243"/>
    <w:rsid w:val="00162D86"/>
    <w:rsid w:val="001E2069"/>
    <w:rsid w:val="001F7E2A"/>
    <w:rsid w:val="00240111"/>
    <w:rsid w:val="002522D3"/>
    <w:rsid w:val="00255434"/>
    <w:rsid w:val="0032288B"/>
    <w:rsid w:val="00336F36"/>
    <w:rsid w:val="003571A7"/>
    <w:rsid w:val="004B1737"/>
    <w:rsid w:val="00501FBF"/>
    <w:rsid w:val="00520B9E"/>
    <w:rsid w:val="0057210B"/>
    <w:rsid w:val="005A136E"/>
    <w:rsid w:val="006742C8"/>
    <w:rsid w:val="00685430"/>
    <w:rsid w:val="006A5223"/>
    <w:rsid w:val="00742C91"/>
    <w:rsid w:val="008B0A41"/>
    <w:rsid w:val="00916225"/>
    <w:rsid w:val="00931C77"/>
    <w:rsid w:val="00940A10"/>
    <w:rsid w:val="00970A42"/>
    <w:rsid w:val="00995E57"/>
    <w:rsid w:val="009A200F"/>
    <w:rsid w:val="00A21453"/>
    <w:rsid w:val="00A67479"/>
    <w:rsid w:val="00AA337C"/>
    <w:rsid w:val="00AE5F7C"/>
    <w:rsid w:val="00B0636A"/>
    <w:rsid w:val="00B12019"/>
    <w:rsid w:val="00B940C2"/>
    <w:rsid w:val="00C80CB8"/>
    <w:rsid w:val="00D06190"/>
    <w:rsid w:val="00D106AB"/>
    <w:rsid w:val="00DA3104"/>
    <w:rsid w:val="00DC5ED9"/>
    <w:rsid w:val="00ED3289"/>
    <w:rsid w:val="00F07B84"/>
    <w:rsid w:val="00F5038E"/>
    <w:rsid w:val="00F5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D56B"/>
  <w15:docId w15:val="{2E57958D-2CC0-4FFB-B390-4710CD8B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jc w:val="center"/>
      <w:outlineLvl w:val="0"/>
    </w:pPr>
    <w:rPr>
      <w:b/>
      <w:color w:val="1F497D"/>
    </w:rPr>
  </w:style>
  <w:style w:type="paragraph" w:styleId="Heading2">
    <w:name w:val="heading 2"/>
    <w:basedOn w:val="Normal"/>
    <w:next w:val="Normal"/>
    <w:uiPriority w:val="9"/>
    <w:unhideWhenUsed/>
    <w:qFormat/>
    <w:pPr>
      <w:keepNext/>
      <w:keepLines/>
      <w:spacing w:before="160"/>
      <w:jc w:val="center"/>
      <w:outlineLvl w:val="1"/>
    </w:pPr>
    <w:rPr>
      <w:b/>
      <w:color w:val="1155CC"/>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widowControl w:val="0"/>
      <w:jc w:val="center"/>
      <w:outlineLvl w:val="4"/>
    </w:pPr>
    <w:rPr>
      <w:b/>
      <w:color w:val="FFFFFF"/>
      <w:sz w:val="20"/>
      <w:szCs w:val="20"/>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color w:val="000000"/>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pPr>
      <w:jc w:val="center"/>
    </w:pPr>
    <w:rPr>
      <w:sz w:val="20"/>
      <w:szCs w:val="20"/>
    </w:rPr>
    <w:tblPr>
      <w:tblStyleRowBandSize w:val="1"/>
      <w:tblStyleColBandSize w:val="1"/>
      <w:tblCellMar>
        <w:left w:w="115" w:type="dxa"/>
        <w:right w:w="115" w:type="dxa"/>
      </w:tblCellMar>
    </w:tblPr>
    <w:tcPr>
      <w:vAlign w:val="center"/>
    </w:tcPr>
    <w:tblStylePr w:type="firstRow">
      <w:rPr>
        <w:rFonts w:ascii="Arial" w:eastAsia="Arial" w:hAnsi="Arial" w:cs="Arial"/>
        <w:b/>
        <w:sz w:val="20"/>
        <w:szCs w:val="2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Mar>
          <w:top w:w="0" w:type="dxa"/>
          <w:left w:w="115" w:type="dxa"/>
          <w:bottom w:w="0" w:type="dxa"/>
          <w:right w:w="115" w:type="dxa"/>
        </w:tcMar>
      </w:tcPr>
    </w:tblStylePr>
  </w:style>
  <w:style w:type="table" w:styleId="TableGrid">
    <w:name w:val="Table Grid"/>
    <w:basedOn w:val="TableNormal"/>
    <w:uiPriority w:val="39"/>
    <w:rsid w:val="009A2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36A"/>
    <w:rPr>
      <w:sz w:val="16"/>
      <w:szCs w:val="16"/>
    </w:rPr>
  </w:style>
  <w:style w:type="paragraph" w:styleId="CommentText">
    <w:name w:val="annotation text"/>
    <w:basedOn w:val="Normal"/>
    <w:link w:val="CommentTextChar"/>
    <w:uiPriority w:val="99"/>
    <w:unhideWhenUsed/>
    <w:rsid w:val="00B0636A"/>
    <w:rPr>
      <w:sz w:val="20"/>
      <w:szCs w:val="20"/>
    </w:rPr>
  </w:style>
  <w:style w:type="character" w:customStyle="1" w:styleId="CommentTextChar">
    <w:name w:val="Comment Text Char"/>
    <w:basedOn w:val="DefaultParagraphFont"/>
    <w:link w:val="CommentText"/>
    <w:uiPriority w:val="99"/>
    <w:rsid w:val="00B0636A"/>
    <w:rPr>
      <w:sz w:val="20"/>
      <w:szCs w:val="20"/>
    </w:rPr>
  </w:style>
  <w:style w:type="paragraph" w:styleId="CommentSubject">
    <w:name w:val="annotation subject"/>
    <w:basedOn w:val="CommentText"/>
    <w:next w:val="CommentText"/>
    <w:link w:val="CommentSubjectChar"/>
    <w:uiPriority w:val="99"/>
    <w:semiHidden/>
    <w:unhideWhenUsed/>
    <w:rsid w:val="00B0636A"/>
    <w:rPr>
      <w:b/>
      <w:bCs/>
    </w:rPr>
  </w:style>
  <w:style w:type="character" w:customStyle="1" w:styleId="CommentSubjectChar">
    <w:name w:val="Comment Subject Char"/>
    <w:basedOn w:val="CommentTextChar"/>
    <w:link w:val="CommentSubject"/>
    <w:uiPriority w:val="99"/>
    <w:semiHidden/>
    <w:rsid w:val="00B0636A"/>
    <w:rPr>
      <w:b/>
      <w:bCs/>
      <w:sz w:val="20"/>
      <w:szCs w:val="20"/>
    </w:rPr>
  </w:style>
  <w:style w:type="character" w:styleId="Hyperlink">
    <w:name w:val="Hyperlink"/>
    <w:basedOn w:val="DefaultParagraphFont"/>
    <w:uiPriority w:val="99"/>
    <w:unhideWhenUsed/>
    <w:rsid w:val="00B0636A"/>
    <w:rPr>
      <w:color w:val="0000FF"/>
      <w:u w:val="single"/>
    </w:rPr>
  </w:style>
  <w:style w:type="paragraph" w:styleId="NormalWeb">
    <w:name w:val="Normal (Web)"/>
    <w:basedOn w:val="Normal"/>
    <w:next w:val="Normal"/>
    <w:uiPriority w:val="99"/>
    <w:rsid w:val="006A5223"/>
    <w:pPr>
      <w:spacing w:before="100" w:beforeAutospacing="1" w:after="240"/>
    </w:pPr>
    <w:rPr>
      <w:rFonts w:ascii="Times New Roman" w:eastAsia="Arial Unicode MS" w:hAnsi="Times New Roman" w:cs="Times New Roman"/>
      <w:sz w:val="24"/>
      <w:szCs w:val="20"/>
      <w:lang w:val="en-US"/>
    </w:rPr>
  </w:style>
  <w:style w:type="character" w:styleId="Strong">
    <w:name w:val="Strong"/>
    <w:basedOn w:val="DefaultParagraphFont"/>
    <w:uiPriority w:val="22"/>
    <w:qFormat/>
    <w:rsid w:val="006A5223"/>
    <w:rPr>
      <w:rFonts w:ascii="Arial" w:hAnsi="Arial"/>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uconn.bncollege.com/webapp/wcs/stores/servlet/TBWizardView?catalogId=10001&amp;langId=-1&amp;storeId=88191" TargetMode="External"/><Relationship Id="rId18" Type="http://schemas.openxmlformats.org/officeDocument/2006/relationships/hyperlink" Target="https://uconn.libwizard.com/f/plagiarism" TargetMode="External"/><Relationship Id="rId26" Type="http://schemas.openxmlformats.org/officeDocument/2006/relationships/hyperlink" Target="https://nam10.safelinks.protection.outlook.com/?url=https%3A%2F%2Fcounseling.uconn.edu%2F&amp;data=02%7C01%7Csuzanne.lafleur%40uconn.edu%7C8de70653941b46a391c008d82eaa9de5%7C17f1a87e2a254eaab9df9d439034b080%7C0%7C0%7C637310657616301680&amp;sdata=sV755zd9%2F4RCEkS3OHYwdjGjGkZRLNVdHklZLtnhHSI%3D&amp;reserved=0" TargetMode="External"/><Relationship Id="rId3" Type="http://schemas.openxmlformats.org/officeDocument/2006/relationships/customXml" Target="../customXml/item3.xml"/><Relationship Id="rId21" Type="http://schemas.openxmlformats.org/officeDocument/2006/relationships/hyperlink" Target="https://www.calvin.edu/library/knightcit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community.uconn.edu/academic-integrity-landing-page/" TargetMode="External"/><Relationship Id="rId25" Type="http://schemas.openxmlformats.org/officeDocument/2006/relationships/hyperlink" Target="https://counseling.uconn.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ommunity.uconn.edu/the-student-code-appendix-a/" TargetMode="External"/><Relationship Id="rId20" Type="http://schemas.openxmlformats.org/officeDocument/2006/relationships/hyperlink" Target="http://www.citationmachine.net/%20target=" TargetMode="External"/><Relationship Id="rId29" Type="http://schemas.openxmlformats.org/officeDocument/2006/relationships/hyperlink" Target="http://policy.uconn.edu/2013/08/07/policy-against-discrimination-harassment-and-inappropriate-romantic-relationshi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guides.lib.uconn.edu/researchnow" TargetMode="External"/><Relationship Id="rId32" Type="http://schemas.openxmlformats.org/officeDocument/2006/relationships/hyperlink" Target="http://sexualviolence.uconn.edu/" TargetMode="External"/><Relationship Id="rId5" Type="http://schemas.openxmlformats.org/officeDocument/2006/relationships/styles" Target="styles.xml"/><Relationship Id="rId15" Type="http://schemas.openxmlformats.org/officeDocument/2006/relationships/hyperlink" Target="http://community.uconn.edu/the-student-code-preamble/" TargetMode="External"/><Relationship Id="rId23" Type="http://schemas.openxmlformats.org/officeDocument/2006/relationships/hyperlink" Target="https://guides.lib.uconn.edu/quickstart" TargetMode="External"/><Relationship Id="rId28" Type="http://schemas.openxmlformats.org/officeDocument/2006/relationships/hyperlink" Target="http://csd.uconn.edu/" TargetMode="External"/><Relationship Id="rId10" Type="http://schemas.openxmlformats.org/officeDocument/2006/relationships/image" Target="media/image1.jpg"/><Relationship Id="rId19" Type="http://schemas.openxmlformats.org/officeDocument/2006/relationships/hyperlink" Target="https://guides.lib.uconn.edu/citationguides" TargetMode="External"/><Relationship Id="rId31" Type="http://schemas.openxmlformats.org/officeDocument/2006/relationships/hyperlink" Target="http://policy.uconn.edu/2012/01/26/sexual-assault-response-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conn.bncollege.com/webapp/wcs/stores/servlet/TBWizardView?catalogId=10001&amp;langId=-1&amp;storeId=88191" TargetMode="External"/><Relationship Id="rId22" Type="http://schemas.openxmlformats.org/officeDocument/2006/relationships/hyperlink" Target="https://lib.uconn.edu/services/ask/get-help/writing/assignment-calculator/" TargetMode="External"/><Relationship Id="rId27" Type="http://schemas.openxmlformats.org/officeDocument/2006/relationships/hyperlink" Target="tel:8604862020" TargetMode="External"/><Relationship Id="rId30" Type="http://schemas.openxmlformats.org/officeDocument/2006/relationships/hyperlink" Target="http://ode.uconn.edu/"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4" ma:contentTypeDescription="Create a new document." ma:contentTypeScope="" ma:versionID="bc3154a0ddf46ba6d7f2c4bd00d3f6e2">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127d9062c073f1b0cee40d84cb2d9abe"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BA432-F8AA-4B2D-B516-0539BA40BDAA}">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customXml/itemProps2.xml><?xml version="1.0" encoding="utf-8"?>
<ds:datastoreItem xmlns:ds="http://schemas.openxmlformats.org/officeDocument/2006/customXml" ds:itemID="{CC6E2083-4342-418B-B456-BC282CCCB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0e172-3e06-4130-b500-597b03a56b10"/>
    <ds:schemaRef ds:uri="72269218-f953-4fae-9dac-134d2d9f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942CB-4841-460F-AB94-64F0BAEF0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1559</Words>
  <Characters>8452</Characters>
  <Application>Microsoft Office Word</Application>
  <DocSecurity>4</DocSecurity>
  <Lines>122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Schlesselman, Lauren</dc:creator>
  <cp:lastModifiedBy>Piantek, Karen</cp:lastModifiedBy>
  <cp:revision>2</cp:revision>
  <dcterms:created xsi:type="dcterms:W3CDTF">2023-04-07T12:55:00Z</dcterms:created>
  <dcterms:modified xsi:type="dcterms:W3CDTF">2023-04-07T12:55:00Z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0x01010052E37BB489457F4393A4EA416734BBCF</vt:lpwstr>
  </property>
  <property fmtid="{D5CDD505-2E9C-101B-9397-08002B2CF9AE}" pid="3" name="MediaServiceImageTags">
    <vt:lpwstr/>
  </property>
</Properties>
</file>